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118" w:rsidRDefault="007E7118" w:rsidP="007E7118">
      <w:pPr>
        <w:suppressAutoHyphens/>
        <w:ind w:left="6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к постановлению Администрации </w:t>
      </w:r>
      <w:proofErr w:type="gramStart"/>
      <w:r>
        <w:rPr>
          <w:sz w:val="24"/>
          <w:szCs w:val="24"/>
        </w:rPr>
        <w:t>Чаинского  района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>00.00.2024</w:t>
      </w:r>
      <w:r>
        <w:rPr>
          <w:sz w:val="24"/>
          <w:szCs w:val="24"/>
        </w:rPr>
        <w:t xml:space="preserve"> № </w:t>
      </w:r>
      <w:r>
        <w:rPr>
          <w:sz w:val="24"/>
          <w:szCs w:val="24"/>
        </w:rPr>
        <w:t>000</w:t>
      </w:r>
    </w:p>
    <w:p w:rsidR="007E7118" w:rsidRDefault="007E7118" w:rsidP="007E711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E7118" w:rsidRDefault="007E7118" w:rsidP="007E711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E7118" w:rsidRDefault="007E7118" w:rsidP="007E711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МУНИЦИПАЛЬНАЯ ПРОГРАММА </w:t>
      </w:r>
    </w:p>
    <w:p w:rsidR="007E7118" w:rsidRDefault="007E7118" w:rsidP="007E711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«РАЗВИТИЕ МУНИЦИПАЛЬНОЙ СЛУЖБЫ </w:t>
      </w:r>
    </w:p>
    <w:p w:rsidR="007E7118" w:rsidRDefault="007E7118" w:rsidP="007E7118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ЧАИНСКОМ РАЙОНЕ</w:t>
      </w:r>
      <w:r>
        <w:rPr>
          <w:b/>
          <w:bCs/>
          <w:sz w:val="24"/>
          <w:szCs w:val="24"/>
        </w:rPr>
        <w:t>»</w:t>
      </w:r>
    </w:p>
    <w:p w:rsidR="007E7118" w:rsidRDefault="007E7118" w:rsidP="007E711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7E7118" w:rsidRDefault="007E7118" w:rsidP="007E7118">
      <w:pPr>
        <w:jc w:val="center"/>
        <w:rPr>
          <w:sz w:val="24"/>
          <w:szCs w:val="24"/>
        </w:rPr>
      </w:pPr>
      <w:bookmarkStart w:id="0" w:name="Par115"/>
      <w:bookmarkEnd w:id="0"/>
      <w:r>
        <w:rPr>
          <w:sz w:val="24"/>
          <w:szCs w:val="24"/>
        </w:rPr>
        <w:t>Паспорт муниципальной программы</w:t>
      </w:r>
    </w:p>
    <w:p w:rsidR="007E7118" w:rsidRDefault="007E7118" w:rsidP="007E7118">
      <w:pPr>
        <w:jc w:val="center"/>
        <w:rPr>
          <w:sz w:val="24"/>
          <w:szCs w:val="24"/>
        </w:rPr>
      </w:pPr>
    </w:p>
    <w:tbl>
      <w:tblPr>
        <w:tblW w:w="952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980"/>
        <w:gridCol w:w="2270"/>
        <w:gridCol w:w="162"/>
        <w:gridCol w:w="901"/>
        <w:gridCol w:w="71"/>
        <w:gridCol w:w="142"/>
        <w:gridCol w:w="850"/>
        <w:gridCol w:w="142"/>
        <w:gridCol w:w="851"/>
        <w:gridCol w:w="70"/>
        <w:gridCol w:w="71"/>
        <w:gridCol w:w="142"/>
        <w:gridCol w:w="851"/>
        <w:gridCol w:w="22"/>
      </w:tblGrid>
      <w:tr w:rsidR="007E7118" w:rsidTr="007E7118">
        <w:trPr>
          <w:trHeight w:val="40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муниципальной программы        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(далее - Программа)       </w:t>
            </w:r>
          </w:p>
        </w:tc>
        <w:tc>
          <w:tcPr>
            <w:tcW w:w="654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 w:rsidP="007E7118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муниципальной службы </w:t>
            </w:r>
            <w:r>
              <w:rPr>
                <w:sz w:val="24"/>
                <w:szCs w:val="24"/>
              </w:rPr>
              <w:t>в Чаинском районе»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E7118" w:rsidTr="007E7118">
        <w:trPr>
          <w:trHeight w:val="40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54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</w:t>
            </w:r>
            <w:hyperlink r:id="rId4" w:history="1">
              <w:r>
                <w:rPr>
                  <w:rStyle w:val="a3"/>
                  <w:sz w:val="24"/>
                  <w:szCs w:val="24"/>
                </w:rPr>
                <w:t>закон</w:t>
              </w:r>
            </w:hyperlink>
            <w:r>
              <w:rPr>
                <w:sz w:val="24"/>
                <w:szCs w:val="24"/>
              </w:rPr>
              <w:t xml:space="preserve"> от 06 октября 2003 № 131-ФЗ «Об общих принципах организации местного самоуправления»;</w:t>
            </w:r>
          </w:p>
          <w:p w:rsidR="007E7118" w:rsidRDefault="007E71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закон от 02.03.2007 № 25-ФЗ «О муниципальной службе в Российской Федерации»; </w:t>
            </w:r>
          </w:p>
          <w:p w:rsidR="007E7118" w:rsidRDefault="007E71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hyperlink r:id="rId5" w:history="1">
              <w:r>
                <w:rPr>
                  <w:rStyle w:val="a3"/>
                  <w:sz w:val="24"/>
                  <w:szCs w:val="24"/>
                </w:rPr>
                <w:t>Закон</w:t>
              </w:r>
            </w:hyperlink>
            <w:r>
              <w:rPr>
                <w:sz w:val="24"/>
                <w:szCs w:val="24"/>
              </w:rPr>
              <w:t xml:space="preserve"> Томской области от 11.09.2007 № 198-ОЗ «О муниципальной службе в Томской области»;</w:t>
            </w:r>
          </w:p>
          <w:p w:rsidR="007E7118" w:rsidRDefault="007E71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 муниципального образования «Чаинский район»;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B5B01">
              <w:rPr>
                <w:sz w:val="24"/>
                <w:szCs w:val="24"/>
              </w:rPr>
              <w:t>Постановление Администраци</w:t>
            </w:r>
            <w:r>
              <w:rPr>
                <w:sz w:val="24"/>
                <w:szCs w:val="24"/>
              </w:rPr>
              <w:t>и Чаинского района от 05.07.2024 № 383</w:t>
            </w:r>
            <w:r w:rsidRPr="00EB5B01">
              <w:rPr>
                <w:sz w:val="24"/>
                <w:szCs w:val="24"/>
              </w:rPr>
              <w:t xml:space="preserve"> «Об утверждении Перечня муниципальных программ муниципального образования «Чаинский район</w:t>
            </w:r>
            <w:r>
              <w:rPr>
                <w:sz w:val="24"/>
                <w:szCs w:val="24"/>
              </w:rPr>
              <w:t xml:space="preserve"> Томской области</w:t>
            </w:r>
            <w:r w:rsidRPr="00EB5B01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на 2025 год» 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E7118" w:rsidTr="007E7118">
        <w:trPr>
          <w:trHeight w:val="400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6545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2025-2027</w:t>
            </w:r>
            <w:r>
              <w:rPr>
                <w:sz w:val="24"/>
                <w:szCs w:val="24"/>
              </w:rPr>
              <w:t xml:space="preserve"> годы</w:t>
            </w:r>
          </w:p>
        </w:tc>
      </w:tr>
      <w:tr w:rsidR="007E7118" w:rsidTr="007E7118">
        <w:trPr>
          <w:trHeight w:val="4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Координатор Программы          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 наличии)           </w:t>
            </w:r>
          </w:p>
        </w:tc>
        <w:tc>
          <w:tcPr>
            <w:tcW w:w="654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Чаинского района по управлению  делами </w:t>
            </w:r>
          </w:p>
        </w:tc>
      </w:tr>
      <w:tr w:rsidR="007E7118" w:rsidTr="007E7118"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Программы       </w:t>
            </w:r>
          </w:p>
        </w:tc>
        <w:tc>
          <w:tcPr>
            <w:tcW w:w="654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делами Администрации Чаинского района </w:t>
            </w:r>
          </w:p>
        </w:tc>
      </w:tr>
      <w:tr w:rsidR="007E7118" w:rsidTr="007E7118"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654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7E7118" w:rsidTr="007E7118"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654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делами Администрации Чаинского района, органы и структурные подразделения Администрации Чаинского района, органы местного самоуправления муниципального образования «Чаинский район</w:t>
            </w:r>
            <w:r>
              <w:rPr>
                <w:sz w:val="24"/>
                <w:szCs w:val="24"/>
              </w:rPr>
              <w:t xml:space="preserve"> Томской области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7E7118" w:rsidTr="007E7118">
        <w:trPr>
          <w:trHeight w:val="10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социально-экономического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развития  муниципального</w:t>
            </w:r>
            <w:proofErr w:type="gramEnd"/>
            <w:r>
              <w:rPr>
                <w:sz w:val="24"/>
                <w:szCs w:val="24"/>
              </w:rPr>
              <w:t xml:space="preserve"> образования «Чаинский       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район», на реализацию которой     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направлена Программа</w:t>
            </w:r>
          </w:p>
        </w:tc>
        <w:tc>
          <w:tcPr>
            <w:tcW w:w="654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 w:rsidP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Повышение эффективности работы органов местного самоуправления муниципального образования «Чаинский район». </w:t>
            </w:r>
          </w:p>
        </w:tc>
      </w:tr>
      <w:tr w:rsidR="007E7118" w:rsidTr="007E7118">
        <w:trPr>
          <w:trHeight w:val="4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Программы 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654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организационных, информационных, финансовых условий для развития муниципальной службы в органах местного самоуправления муниципального образования </w:t>
            </w:r>
            <w:r>
              <w:rPr>
                <w:sz w:val="24"/>
                <w:szCs w:val="24"/>
              </w:rPr>
              <w:lastRenderedPageBreak/>
              <w:t>«Чаинский район», повышение эффективности и результативности деятельности муниципальных служащих в органах местного самоуправления муниципального образования «Чаинский район»</w:t>
            </w:r>
          </w:p>
        </w:tc>
      </w:tr>
      <w:tr w:rsidR="007E7118" w:rsidTr="007E7118">
        <w:trPr>
          <w:trHeight w:val="400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Задачи Программы 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545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E7118" w:rsidRDefault="007E711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1.Совершенствование законодательной и нормативной правовой базы в сфере муниципальной службы.</w:t>
            </w:r>
          </w:p>
          <w:p w:rsidR="007E7118" w:rsidRDefault="007E71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2.Внедрение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      </w:r>
          </w:p>
          <w:p w:rsidR="007E7118" w:rsidRDefault="007E71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3.Совершенствование системы подготовки кадров для муниципальной службы и дополнительного профессионального образования муниципальных служащих.</w:t>
            </w:r>
          </w:p>
          <w:p w:rsidR="007E7118" w:rsidRDefault="007E71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4.Обеспечение внедрения и развития механизма предупреждения коррупции, выявления и разрешения конфликта интересов на муниципальной службе.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5.Повышение эффективности взаимодействия органов местного самоуправления с населением, а также открытости деятельности органов местного самоуправления.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задач, мероприятия Программы и их значения (с детализацией по годам реализации)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задач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2024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1. Совершенствование законодательной и нормативной правовой базы в сфере муниципальной службы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1.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муниципальных нормативных правовых актов в сфере муниципальной службы (шт.)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2.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экспертизы проектов муниципальных нормативных правовых актов касающихся вопросов муниципальной службы (шт.)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Задача 2. Внедрение современных методов кадровой работы, направленных на повышение профессиональной компетентности муниципальных служащих, обеспечение </w:t>
            </w:r>
            <w:r>
              <w:rPr>
                <w:b/>
                <w:sz w:val="24"/>
                <w:szCs w:val="24"/>
              </w:rPr>
              <w:lastRenderedPageBreak/>
              <w:t>условий для их результативной профессиональной служебной деятельности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1.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аттестации муниципальных служащих в соответствии с законодательством в целях определения соответствия муниципальных служащих замещаемой должности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2.</w:t>
            </w:r>
          </w:p>
          <w:p w:rsidR="007E7118" w:rsidRDefault="007E7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конкурсов на замещение вакантных должностей</w:t>
            </w:r>
          </w:p>
        </w:tc>
        <w:tc>
          <w:tcPr>
            <w:tcW w:w="42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наличии вакантных должностей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3. Совершенствование системы подготовки кадров для муниципальной службы и дополнительного профессионального образования муниципальных служащих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1.</w:t>
            </w:r>
          </w:p>
          <w:p w:rsidR="007E7118" w:rsidRDefault="007E71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получения дополнительного профессионального образования муниципальных служащих (курсы повышения квалификации, переподготовка) (количество человек)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2.</w:t>
            </w:r>
          </w:p>
          <w:p w:rsidR="007E7118" w:rsidRDefault="007E71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участия муниципальных служащих в обучающих семинарах, семинарах-совещаниях, в том </w:t>
            </w:r>
            <w:r>
              <w:rPr>
                <w:sz w:val="24"/>
                <w:szCs w:val="24"/>
              </w:rPr>
              <w:lastRenderedPageBreak/>
              <w:t>числе с использованием дистанционных технологий (количество человек)</w:t>
            </w:r>
          </w:p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4. Обеспечение внедрения и развития механизма предупреждения коррупции, выявления и разрешения конфликта интересов на муниципальной службе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1</w:t>
            </w:r>
            <w:r>
              <w:rPr>
                <w:sz w:val="24"/>
                <w:szCs w:val="24"/>
              </w:rPr>
              <w:t>.</w:t>
            </w:r>
          </w:p>
          <w:p w:rsidR="007E7118" w:rsidRDefault="007E7118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деятельности Комиссии по соблюдению требований к служебному поведению муниципальных служащих и урегулированию конфликта интересов  (количество заседаний)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2.</w:t>
            </w:r>
          </w:p>
          <w:p w:rsidR="007E7118" w:rsidRDefault="007E7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доступа к информации о деятельности органов местного самоуправления в сети Интернет и на официальных сайтах органов местного самоуправления</w:t>
            </w:r>
          </w:p>
        </w:tc>
        <w:tc>
          <w:tcPr>
            <w:tcW w:w="4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5. Повышение эффективности взаимодействия органов местного самоуправления с населением, а также открытости деятельности органов местного самоуправления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1.</w:t>
            </w:r>
          </w:p>
          <w:p w:rsidR="007E7118" w:rsidRDefault="007E71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Размещение в средствах массовой информации муниципальных правовых актов по вопросам, касающимся муниципальной </w:t>
            </w:r>
            <w:r>
              <w:rPr>
                <w:sz w:val="24"/>
                <w:szCs w:val="24"/>
              </w:rPr>
              <w:lastRenderedPageBreak/>
              <w:t>службы (количество актов)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Мероприятие 2.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обращениями граждан и юридическими лицами в соответствии с существующем Регламентом рассмотрения обращений граждан в Администрацию Чаинского района</w:t>
            </w:r>
          </w:p>
        </w:tc>
        <w:tc>
          <w:tcPr>
            <w:tcW w:w="40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 в соответствии с Регламентом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Объемы и источники финансирования Программы (с детализацией по годам)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>
            <w:pPr>
              <w:rPr>
                <w:sz w:val="24"/>
                <w:szCs w:val="24"/>
              </w:rPr>
            </w:pPr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E7118" w:rsidTr="007E7118">
        <w:trPr>
          <w:gridAfter w:val="1"/>
          <w:wAfter w:w="22" w:type="dxa"/>
        </w:trPr>
        <w:tc>
          <w:tcPr>
            <w:tcW w:w="2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118" w:rsidRDefault="007E7118" w:rsidP="007E7118">
            <w:pPr>
              <w:rPr>
                <w:sz w:val="24"/>
                <w:szCs w:val="24"/>
              </w:rPr>
            </w:pPr>
            <w:bookmarkStart w:id="1" w:name="_GoBack" w:colFirst="2" w:colLast="5"/>
          </w:p>
        </w:tc>
        <w:tc>
          <w:tcPr>
            <w:tcW w:w="2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7E7118" w:rsidRDefault="007E7118" w:rsidP="007E7118">
            <w:pPr>
              <w:widowControl w:val="0"/>
              <w:autoSpaceDE w:val="0"/>
              <w:autoSpaceDN w:val="0"/>
              <w:adjustRightInd w:val="0"/>
              <w:ind w:hanging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источникам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 w:rsidP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 w:rsidP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 w:rsidP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 w:rsidP="007E711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</w:tr>
      <w:bookmarkEnd w:id="1"/>
      <w:tr w:rsidR="007E7118" w:rsidTr="007E7118">
        <w:trPr>
          <w:gridAfter w:val="1"/>
          <w:wAfter w:w="22" w:type="dxa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Конечные результаты реализации Программы </w:t>
            </w:r>
          </w:p>
        </w:tc>
        <w:tc>
          <w:tcPr>
            <w:tcW w:w="65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1.Приведение нормативной правовой базы органов местного самоуправления по вопросам муниципальной службы в соответствие с федеральными и областными законами.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2.Обеспечение профессионального развития муниципальных служащих.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3.Повышение эффективности профессиональной служебной деятельности муниципальных служащих.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4.Внедрение эффективных методов подбора квалифицированных кадров.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5.Оптимизация системы непрерывного обучения муниципальных служащих.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6.Совершенствование механизма противодействия коррупции при прохождении муниципальной службы.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7.Открытость муниципальной службы и ее доступность.</w:t>
            </w:r>
          </w:p>
          <w:p w:rsidR="007E7118" w:rsidRDefault="007E71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8.Повышение уровня доверия граждан к муниципальным служащим.</w:t>
            </w:r>
          </w:p>
          <w:p w:rsidR="007E7118" w:rsidRDefault="007E711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9.Повышение удовлетворенности населения деятельностью органов местного самоуправления.</w:t>
            </w:r>
          </w:p>
          <w:p w:rsidR="007E7118" w:rsidRDefault="007E71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7E7118" w:rsidRDefault="007E7118" w:rsidP="007E7118"/>
    <w:p w:rsidR="00010B0E" w:rsidRDefault="00010B0E"/>
    <w:sectPr w:rsidR="00010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7E"/>
    <w:rsid w:val="00010B0E"/>
    <w:rsid w:val="006B267E"/>
    <w:rsid w:val="007E7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0CE5B"/>
  <w15:chartTrackingRefBased/>
  <w15:docId w15:val="{EA0320EA-1D96-4364-98E9-895F0F4CC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71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18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8F26CBCBF9EF580708C231F8F6D2E120F690495A4094178040C728441BFDA14CVAi4G" TargetMode="External"/><Relationship Id="rId4" Type="http://schemas.openxmlformats.org/officeDocument/2006/relationships/hyperlink" Target="consultantplus://offline/ref=C98F26CBCBF9EF580708DC3CEE9A8CE523FCCE455F479641DA1CC17F1B4BFBF40CE46C475EDEEF82V2i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1004</Words>
  <Characters>5728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2</cp:revision>
  <dcterms:created xsi:type="dcterms:W3CDTF">2024-10-11T02:57:00Z</dcterms:created>
  <dcterms:modified xsi:type="dcterms:W3CDTF">2024-10-11T03:03:00Z</dcterms:modified>
</cp:coreProperties>
</file>