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D0" w:rsidRPr="000B6923" w:rsidRDefault="00EE0FD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АДМИНИСТРАЦИЯ ТОМСКОЙ ОБЛАСТИ</w:t>
      </w:r>
    </w:p>
    <w:p w:rsidR="00EE0FD0" w:rsidRPr="000B6923" w:rsidRDefault="00EE0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0FD0" w:rsidRPr="000B6923" w:rsidRDefault="00EE0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E0FD0" w:rsidRPr="000B6923" w:rsidRDefault="00EE0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от 20 сентября 2023 г. N 431а</w:t>
      </w:r>
    </w:p>
    <w:p w:rsidR="00EE0FD0" w:rsidRPr="000B6923" w:rsidRDefault="00EE0FD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E0FD0" w:rsidRPr="000B6923" w:rsidRDefault="00EE0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ОБ УСТАНОВЛЕНИИ ВЕЛИЧИНЫ ПРОЖИТОЧНОГО МИНИМУМА НА ДУШУ</w:t>
      </w:r>
    </w:p>
    <w:p w:rsidR="00EE0FD0" w:rsidRPr="000B6923" w:rsidRDefault="00EE0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НАСЕЛЕНИЯ И ПО ОСНОВНЫМ СОЦИАЛЬНО-ДЕМОГРАФИЧЕСКИМ</w:t>
      </w:r>
    </w:p>
    <w:p w:rsidR="00EE0FD0" w:rsidRPr="000B6923" w:rsidRDefault="00EE0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ГРУППАМ НАСЕЛЕНИЯ В ТОМСКОЙ ОБЛАСТИ НА 2024 ГОД</w:t>
      </w:r>
    </w:p>
    <w:p w:rsidR="00EE0FD0" w:rsidRPr="000B6923" w:rsidRDefault="00EE0FD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0FD0" w:rsidRPr="000B69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FD0" w:rsidRPr="000B6923" w:rsidRDefault="00EE0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FD0" w:rsidRPr="000B6923" w:rsidRDefault="00EE0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>
              <w:r w:rsidRPr="000B69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B692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Томской области</w:t>
            </w:r>
          </w:p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06.12.2023 N 567а)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FD0" w:rsidRPr="000B6923" w:rsidRDefault="00EE0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FD0" w:rsidRPr="000B6923" w:rsidRDefault="00EE0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0FD0" w:rsidRPr="000B6923" w:rsidRDefault="00EE0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0B692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B692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26.06.2021 N 1022 "Об утверждении Правил 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год", </w:t>
      </w:r>
      <w:hyperlink r:id="rId6">
        <w:r w:rsidRPr="000B692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B6923">
        <w:rPr>
          <w:rFonts w:ascii="Times New Roman" w:hAnsi="Times New Roman" w:cs="Times New Roman"/>
          <w:sz w:val="24"/>
          <w:szCs w:val="24"/>
        </w:rPr>
        <w:t xml:space="preserve"> Томской области от 14 апреля 2011 года N 55-ОЗ "О прожиточном минимуме в Томской области" постановляю:</w:t>
      </w:r>
    </w:p>
    <w:p w:rsidR="00EE0FD0" w:rsidRPr="000B6923" w:rsidRDefault="00EE0F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32">
        <w:r w:rsidRPr="000B6923">
          <w:rPr>
            <w:rFonts w:ascii="Times New Roman" w:hAnsi="Times New Roman" w:cs="Times New Roman"/>
            <w:color w:val="0000FF"/>
            <w:sz w:val="24"/>
            <w:szCs w:val="24"/>
          </w:rPr>
          <w:t>величину</w:t>
        </w:r>
      </w:hyperlink>
      <w:r w:rsidRPr="000B6923">
        <w:rPr>
          <w:rFonts w:ascii="Times New Roman" w:hAnsi="Times New Roman" w:cs="Times New Roman"/>
          <w:sz w:val="24"/>
          <w:szCs w:val="24"/>
        </w:rPr>
        <w:t xml:space="preserve"> прожиточного минимума на душу населения и по основным социально-демографическим группам населения в Томской области на 2024 год согласно приложению к настоящему постановлению.</w:t>
      </w:r>
    </w:p>
    <w:p w:rsidR="00EE0FD0" w:rsidRPr="000B6923" w:rsidRDefault="00EE0F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2. Департаменту информационной политики Администрации Томской области обеспечить опубликование настоящего постановления.</w:t>
      </w:r>
    </w:p>
    <w:p w:rsidR="00EE0FD0" w:rsidRPr="000B6923" w:rsidRDefault="00EE0F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января 2024 года и действует до 31 декабря 2024 года.</w:t>
      </w:r>
    </w:p>
    <w:p w:rsidR="00EE0FD0" w:rsidRPr="000B6923" w:rsidRDefault="00EE0F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заместителя Губернатора Томской области по социальной политике.</w:t>
      </w:r>
    </w:p>
    <w:p w:rsidR="00EE0FD0" w:rsidRPr="000B6923" w:rsidRDefault="00EE0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0FD0" w:rsidRPr="000B6923" w:rsidRDefault="00EE0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692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B6923">
        <w:rPr>
          <w:rFonts w:ascii="Times New Roman" w:hAnsi="Times New Roman" w:cs="Times New Roman"/>
          <w:sz w:val="24"/>
          <w:szCs w:val="24"/>
        </w:rPr>
        <w:t>. Губернатора</w:t>
      </w:r>
    </w:p>
    <w:p w:rsidR="00EE0FD0" w:rsidRPr="000B6923" w:rsidRDefault="00EE0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EE0FD0" w:rsidRPr="000B6923" w:rsidRDefault="00EE0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Н.Я.РУППЕЛЬ</w:t>
      </w:r>
    </w:p>
    <w:p w:rsidR="00EE0FD0" w:rsidRPr="000B6923" w:rsidRDefault="00EE0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0FD0" w:rsidRDefault="00EE0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923" w:rsidRDefault="000B69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923" w:rsidRDefault="000B69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923" w:rsidRDefault="000B69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923" w:rsidRDefault="000B69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923" w:rsidRDefault="000B69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923" w:rsidRDefault="000B69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923" w:rsidRDefault="000B69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923" w:rsidRDefault="000B69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923" w:rsidRDefault="000B69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923" w:rsidRDefault="000B69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923" w:rsidRDefault="000B69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923" w:rsidRDefault="000B69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923" w:rsidRDefault="000B69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923" w:rsidRPr="000B6923" w:rsidRDefault="000B69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0FD0" w:rsidRPr="000B6923" w:rsidRDefault="00EE0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0FD0" w:rsidRPr="000B6923" w:rsidRDefault="00EE0F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E0FD0" w:rsidRPr="000B6923" w:rsidRDefault="00EE0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E0FD0" w:rsidRPr="000B6923" w:rsidRDefault="00EE0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EE0FD0" w:rsidRPr="000B6923" w:rsidRDefault="00EE0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от 20.09.2023 N 431а</w:t>
      </w:r>
    </w:p>
    <w:p w:rsidR="00EE0FD0" w:rsidRPr="000B6923" w:rsidRDefault="00EE0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0FD0" w:rsidRPr="000B6923" w:rsidRDefault="00EE0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0B6923">
        <w:rPr>
          <w:rFonts w:ascii="Times New Roman" w:hAnsi="Times New Roman" w:cs="Times New Roman"/>
          <w:sz w:val="24"/>
          <w:szCs w:val="24"/>
        </w:rPr>
        <w:t>ВЕЛИЧИНА</w:t>
      </w:r>
    </w:p>
    <w:p w:rsidR="00EE0FD0" w:rsidRPr="000B6923" w:rsidRDefault="00EE0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ПРОЖИТОЧНОГО МИНИМУМА НА ДУШУ НАСЕЛЕНИЯ И ПО ОСНОВНЫМ</w:t>
      </w:r>
    </w:p>
    <w:p w:rsidR="00EE0FD0" w:rsidRPr="000B6923" w:rsidRDefault="00EE0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СОЦИАЛЬНО-ДЕМОГРАФИЧЕСКИМ ГРУППАМ НАСЕЛЕНИЯ</w:t>
      </w:r>
    </w:p>
    <w:p w:rsidR="00EE0FD0" w:rsidRPr="000B6923" w:rsidRDefault="00EE0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В ТОМСКОЙ ОБЛАСТИ НА 2024 ГОД</w:t>
      </w:r>
    </w:p>
    <w:p w:rsidR="00EE0FD0" w:rsidRPr="000B6923" w:rsidRDefault="00EE0FD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0FD0" w:rsidRPr="000B69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FD0" w:rsidRPr="000B6923" w:rsidRDefault="00EE0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FD0" w:rsidRPr="000B6923" w:rsidRDefault="00EE0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">
              <w:r w:rsidRPr="000B692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B692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Томской области</w:t>
            </w:r>
          </w:p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06.12.2023 N 567а)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FD0" w:rsidRPr="000B6923" w:rsidRDefault="00EE0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FD0" w:rsidRPr="000B6923" w:rsidRDefault="00EE0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0FD0" w:rsidRPr="000B6923" w:rsidRDefault="00EE0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(в рублях)</w:t>
      </w:r>
    </w:p>
    <w:p w:rsidR="00EE0FD0" w:rsidRPr="000B6923" w:rsidRDefault="00EE0FD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74"/>
        <w:gridCol w:w="1789"/>
        <w:gridCol w:w="1414"/>
        <w:gridCol w:w="724"/>
      </w:tblGrid>
      <w:tr w:rsidR="00EE0FD0" w:rsidRPr="000B6923">
        <w:tc>
          <w:tcPr>
            <w:tcW w:w="3969" w:type="dxa"/>
            <w:vAlign w:val="center"/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По группам территорий</w:t>
            </w:r>
          </w:p>
        </w:tc>
        <w:tc>
          <w:tcPr>
            <w:tcW w:w="1174" w:type="dxa"/>
            <w:vAlign w:val="center"/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На душу населения</w:t>
            </w:r>
          </w:p>
        </w:tc>
        <w:tc>
          <w:tcPr>
            <w:tcW w:w="1789" w:type="dxa"/>
            <w:vAlign w:val="center"/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414" w:type="dxa"/>
            <w:vAlign w:val="center"/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724" w:type="dxa"/>
            <w:vAlign w:val="center"/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E0FD0" w:rsidRPr="000B6923">
        <w:tc>
          <w:tcPr>
            <w:tcW w:w="3969" w:type="dxa"/>
            <w:vAlign w:val="center"/>
          </w:tcPr>
          <w:p w:rsidR="00EE0FD0" w:rsidRPr="000B6923" w:rsidRDefault="00EE0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образования:</w:t>
            </w:r>
          </w:p>
          <w:p w:rsidR="00EE0FD0" w:rsidRPr="000B6923" w:rsidRDefault="00EE0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Стрежевой, Александровский район, Каргасокский район, </w:t>
            </w:r>
            <w:proofErr w:type="spellStart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Верхнекетский</w:t>
            </w:r>
            <w:proofErr w:type="spellEnd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Колпашевский</w:t>
            </w:r>
            <w:proofErr w:type="spellEnd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Парабельский</w:t>
            </w:r>
            <w:proofErr w:type="spellEnd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Молчановский</w:t>
            </w:r>
            <w:proofErr w:type="spellEnd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 xml:space="preserve"> район, Чаинский район, </w:t>
            </w:r>
            <w:proofErr w:type="spellStart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Тегульдетский</w:t>
            </w:r>
            <w:proofErr w:type="spellEnd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Кедровый, </w:t>
            </w:r>
            <w:proofErr w:type="spellStart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Кривошеинский</w:t>
            </w:r>
            <w:proofErr w:type="spellEnd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74" w:type="dxa"/>
            <w:vAlign w:val="center"/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16371</w:t>
            </w:r>
          </w:p>
        </w:tc>
        <w:tc>
          <w:tcPr>
            <w:tcW w:w="1789" w:type="dxa"/>
            <w:vAlign w:val="center"/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17844</w:t>
            </w:r>
          </w:p>
        </w:tc>
        <w:tc>
          <w:tcPr>
            <w:tcW w:w="1414" w:type="dxa"/>
            <w:vAlign w:val="center"/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14079</w:t>
            </w:r>
          </w:p>
        </w:tc>
        <w:tc>
          <w:tcPr>
            <w:tcW w:w="724" w:type="dxa"/>
            <w:vAlign w:val="center"/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17291</w:t>
            </w:r>
          </w:p>
        </w:tc>
      </w:tr>
      <w:tr w:rsidR="00EE0FD0" w:rsidRPr="000B6923">
        <w:tc>
          <w:tcPr>
            <w:tcW w:w="3969" w:type="dxa"/>
            <w:vAlign w:val="center"/>
          </w:tcPr>
          <w:p w:rsidR="00EE0FD0" w:rsidRPr="000B6923" w:rsidRDefault="00EE0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образования:</w:t>
            </w:r>
          </w:p>
          <w:p w:rsidR="00EE0FD0" w:rsidRPr="000B6923" w:rsidRDefault="00EE0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</w:t>
            </w:r>
            <w:proofErr w:type="spellStart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Асиновский</w:t>
            </w:r>
            <w:proofErr w:type="spellEnd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 xml:space="preserve"> район, Зырянский район, </w:t>
            </w:r>
            <w:proofErr w:type="spellStart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 xml:space="preserve"> район, Томский район, Город Томск, городской округ закрытое административно-территориальное образование Северск Томской области, </w:t>
            </w:r>
            <w:proofErr w:type="spellStart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Кожевниковский</w:t>
            </w:r>
            <w:proofErr w:type="spellEnd"/>
            <w:r w:rsidRPr="000B692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74" w:type="dxa"/>
            <w:vAlign w:val="center"/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14887</w:t>
            </w:r>
          </w:p>
        </w:tc>
        <w:tc>
          <w:tcPr>
            <w:tcW w:w="1789" w:type="dxa"/>
            <w:vAlign w:val="center"/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16226</w:t>
            </w:r>
          </w:p>
        </w:tc>
        <w:tc>
          <w:tcPr>
            <w:tcW w:w="1414" w:type="dxa"/>
            <w:vAlign w:val="center"/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12803</w:t>
            </w:r>
          </w:p>
        </w:tc>
        <w:tc>
          <w:tcPr>
            <w:tcW w:w="724" w:type="dxa"/>
            <w:vAlign w:val="center"/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15723</w:t>
            </w:r>
          </w:p>
        </w:tc>
      </w:tr>
      <w:tr w:rsidR="00EE0FD0" w:rsidRPr="000B6923">
        <w:tc>
          <w:tcPr>
            <w:tcW w:w="3969" w:type="dxa"/>
            <w:vAlign w:val="center"/>
          </w:tcPr>
          <w:p w:rsidR="00EE0FD0" w:rsidRPr="000B6923" w:rsidRDefault="00EE0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174" w:type="dxa"/>
            <w:vAlign w:val="center"/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15144</w:t>
            </w:r>
          </w:p>
        </w:tc>
        <w:tc>
          <w:tcPr>
            <w:tcW w:w="1789" w:type="dxa"/>
            <w:vAlign w:val="center"/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16507</w:t>
            </w:r>
          </w:p>
        </w:tc>
        <w:tc>
          <w:tcPr>
            <w:tcW w:w="1414" w:type="dxa"/>
            <w:vAlign w:val="center"/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13024</w:t>
            </w:r>
          </w:p>
        </w:tc>
        <w:tc>
          <w:tcPr>
            <w:tcW w:w="724" w:type="dxa"/>
            <w:vAlign w:val="center"/>
          </w:tcPr>
          <w:p w:rsidR="00EE0FD0" w:rsidRPr="000B6923" w:rsidRDefault="00EE0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3">
              <w:rPr>
                <w:rFonts w:ascii="Times New Roman" w:hAnsi="Times New Roman" w:cs="Times New Roman"/>
                <w:sz w:val="24"/>
                <w:szCs w:val="24"/>
              </w:rPr>
              <w:t>15995</w:t>
            </w:r>
          </w:p>
        </w:tc>
      </w:tr>
    </w:tbl>
    <w:p w:rsidR="00EE0FD0" w:rsidRPr="000B6923" w:rsidRDefault="00EE0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0FD0" w:rsidRPr="000B6923" w:rsidRDefault="00EE0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0FD0" w:rsidRPr="000B6923" w:rsidRDefault="00EE0FD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40092" w:rsidRPr="000B6923" w:rsidRDefault="00040092">
      <w:pPr>
        <w:rPr>
          <w:rFonts w:ascii="Times New Roman" w:hAnsi="Times New Roman" w:cs="Times New Roman"/>
          <w:sz w:val="24"/>
          <w:szCs w:val="24"/>
        </w:rPr>
      </w:pPr>
    </w:p>
    <w:sectPr w:rsidR="00040092" w:rsidRPr="000B6923" w:rsidSect="00B1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D0"/>
    <w:rsid w:val="00040092"/>
    <w:rsid w:val="000B6923"/>
    <w:rsid w:val="00E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40AA"/>
  <w15:chartTrackingRefBased/>
  <w15:docId w15:val="{01424743-9AAF-4BF5-8EEB-2F82280A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0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0F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1&amp;n=178954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52172&amp;dst=100056" TargetMode="External"/><Relationship Id="rId5" Type="http://schemas.openxmlformats.org/officeDocument/2006/relationships/hyperlink" Target="https://login.consultant.ru/link/?req=doc&amp;base=LAW&amp;n=434530&amp;dst=2" TargetMode="External"/><Relationship Id="rId4" Type="http://schemas.openxmlformats.org/officeDocument/2006/relationships/hyperlink" Target="https://login.consultant.ru/link/?req=doc&amp;base=RLAW091&amp;n=178954&amp;dst=1000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3</cp:revision>
  <dcterms:created xsi:type="dcterms:W3CDTF">2024-05-21T03:09:00Z</dcterms:created>
  <dcterms:modified xsi:type="dcterms:W3CDTF">2024-05-21T03:19:00Z</dcterms:modified>
</cp:coreProperties>
</file>