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D" w:rsidRPr="00E81D1D" w:rsidRDefault="00E81D1D" w:rsidP="00E81D1D">
      <w:pPr>
        <w:pStyle w:val="a5"/>
        <w:rPr>
          <w:rFonts w:ascii="Times New Roman" w:hAnsi="Times New Roman" w:cs="Times New Roman"/>
          <w:sz w:val="20"/>
          <w:szCs w:val="20"/>
        </w:rPr>
      </w:pPr>
      <w:r w:rsidRPr="00E81D1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E81D1D">
        <w:rPr>
          <w:rFonts w:ascii="Times New Roman" w:hAnsi="Times New Roman" w:cs="Times New Roman"/>
          <w:sz w:val="20"/>
          <w:szCs w:val="20"/>
        </w:rPr>
        <w:t xml:space="preserve">Приложение 1 к постановлению Администрации </w:t>
      </w:r>
    </w:p>
    <w:p w:rsidR="00E81D1D" w:rsidRDefault="00E81D1D" w:rsidP="00E81D1D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E81D1D">
        <w:rPr>
          <w:rFonts w:ascii="Times New Roman" w:hAnsi="Times New Roman" w:cs="Times New Roman"/>
          <w:sz w:val="20"/>
          <w:szCs w:val="20"/>
        </w:rPr>
        <w:t xml:space="preserve">Чаинского района от </w:t>
      </w:r>
      <w:r w:rsidR="00A34E33">
        <w:rPr>
          <w:rFonts w:ascii="Times New Roman" w:hAnsi="Times New Roman" w:cs="Times New Roman"/>
          <w:sz w:val="20"/>
          <w:szCs w:val="20"/>
        </w:rPr>
        <w:t>13</w:t>
      </w:r>
      <w:r w:rsidRPr="00E81D1D">
        <w:rPr>
          <w:rFonts w:ascii="Times New Roman" w:hAnsi="Times New Roman" w:cs="Times New Roman"/>
          <w:sz w:val="20"/>
          <w:szCs w:val="20"/>
        </w:rPr>
        <w:t>.</w:t>
      </w:r>
      <w:r w:rsidR="00A34E33">
        <w:rPr>
          <w:rFonts w:ascii="Times New Roman" w:hAnsi="Times New Roman" w:cs="Times New Roman"/>
          <w:sz w:val="20"/>
          <w:szCs w:val="20"/>
        </w:rPr>
        <w:t>11.2023 № 460</w:t>
      </w:r>
      <w:bookmarkStart w:id="0" w:name="_GoBack"/>
      <w:bookmarkEnd w:id="0"/>
    </w:p>
    <w:p w:rsidR="00662FE1" w:rsidRPr="00F84921" w:rsidRDefault="00662FE1" w:rsidP="00F84921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07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91"/>
        <w:gridCol w:w="1128"/>
        <w:gridCol w:w="946"/>
        <w:gridCol w:w="1068"/>
        <w:gridCol w:w="992"/>
        <w:gridCol w:w="993"/>
        <w:gridCol w:w="992"/>
        <w:gridCol w:w="1134"/>
        <w:gridCol w:w="992"/>
        <w:gridCol w:w="992"/>
        <w:gridCol w:w="1111"/>
        <w:gridCol w:w="1220"/>
        <w:gridCol w:w="1213"/>
      </w:tblGrid>
      <w:tr w:rsidR="00F84921" w:rsidRPr="00F84921" w:rsidTr="00E764D6">
        <w:trPr>
          <w:trHeight w:val="375"/>
        </w:trPr>
        <w:tc>
          <w:tcPr>
            <w:tcW w:w="150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921" w:rsidRPr="00F84921" w:rsidRDefault="00F84921" w:rsidP="00E7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49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Показатели ожидаемых итогов социально-экономического развития Чаинского района за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F849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и показатели прогноза социально-экономического развития муниципального образования </w:t>
            </w:r>
            <w:r w:rsidR="00E764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</w:t>
            </w:r>
            <w:r w:rsidRPr="00F849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Чаинский район</w:t>
            </w:r>
            <w:r w:rsidR="00E764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Томской области»</w:t>
            </w:r>
            <w:r w:rsidRPr="00F849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на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F849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F849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гг.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прогноз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консервативный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целевой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консервативный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целевой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консервативный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базовый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целевой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вариант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вариант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вариант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 Промышленное производство (BCDE)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ind w:left="-114" w:firstLine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150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млн. руб.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559,4</w:t>
            </w:r>
          </w:p>
        </w:tc>
      </w:tr>
      <w:tr w:rsidR="00F84921" w:rsidRPr="00E81D1D" w:rsidTr="00F84921">
        <w:trPr>
          <w:trHeight w:val="150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Индекс промышленного производства *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 Сельское хозяйство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460,8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482,5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488,8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502,9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516,7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521,8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524,0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546,1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554,3</w:t>
            </w:r>
          </w:p>
        </w:tc>
      </w:tr>
      <w:tr w:rsidR="00F84921" w:rsidRPr="00E81D1D" w:rsidTr="00F84921">
        <w:trPr>
          <w:trHeight w:val="150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Индекс производства продукции сельского хозяйства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Продукция растениеводства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млн.руб.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171,0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182,4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197,4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197,9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209,8</w:t>
            </w:r>
          </w:p>
        </w:tc>
      </w:tr>
      <w:tr w:rsidR="00F84921" w:rsidRPr="00E81D1D" w:rsidTr="00F84921">
        <w:trPr>
          <w:trHeight w:val="150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Индекс производства продукции растениеводства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Индекс-дефлятор продукции растениеводства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Продукция животноводства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млн.руб.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279,0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286,9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300,1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304,0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305,5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321,2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324,4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326,1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339,4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344,5</w:t>
            </w:r>
          </w:p>
        </w:tc>
      </w:tr>
      <w:tr w:rsidR="00F84921" w:rsidRPr="00E81D1D" w:rsidTr="00F84921">
        <w:trPr>
          <w:trHeight w:val="150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Индекс производства продукции животноводства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Индекс-дефлятор продукции животноводства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107,9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Производство важнейших видов продукции в натуральном выражении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Валовой сбор зерна (в весе после доработки)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388,3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Валовой сбор семян масличных культур – всего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Валовой сбор картофеля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Валовой сбор овощей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Скот и птица на убой (в живом весе)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Молоко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Яйца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млн.шт.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 Транспорт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84921" w:rsidRPr="00E81D1D" w:rsidTr="00F84921">
        <w:trPr>
          <w:trHeight w:val="18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км.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386,9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федерального значения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112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Плотность автомобильных дорог общего пользования с твердым покрытием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конец года; км путей на 10000 кв.км территории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84921" w:rsidRPr="00E81D1D" w:rsidTr="00F84921">
        <w:trPr>
          <w:trHeight w:val="150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конец года; %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 Строительство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кв. м. в общей площади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вес жилых домов, построенных населением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 Инвестиции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112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ценах соответствующих лет; млн. руб.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36,9</w:t>
            </w:r>
          </w:p>
        </w:tc>
      </w:tr>
      <w:tr w:rsidR="00F84921" w:rsidRPr="00E81D1D" w:rsidTr="00F84921">
        <w:trPr>
          <w:trHeight w:val="150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Индекс физического объема инвестиций в основной капитал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Индекс-дефлятор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F84921" w:rsidRPr="00E81D1D" w:rsidTr="00F84921">
        <w:trPr>
          <w:trHeight w:val="22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30,9</w:t>
            </w:r>
          </w:p>
        </w:tc>
      </w:tr>
      <w:tr w:rsidR="00F84921" w:rsidRPr="00E81D1D" w:rsidTr="00F84921">
        <w:trPr>
          <w:trHeight w:val="150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Индекс-дефлятор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F84921" w:rsidRPr="00E81D1D" w:rsidTr="00F84921">
        <w:trPr>
          <w:trHeight w:val="22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Распределение инвестиций в основной капитал по источникам финансирования (без субъектов малого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Кредиты банков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кредиты иностранных банков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Заемные средства других организаций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средства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бюджеты субъектов Российской Федерации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местных бюджетов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 Торговля и услуги населению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11,8</w:t>
            </w:r>
          </w:p>
        </w:tc>
      </w:tr>
      <w:tr w:rsidR="00F84921" w:rsidRPr="00E81D1D" w:rsidTr="00F84921">
        <w:trPr>
          <w:trHeight w:val="150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Индекс физического объема объема платных услуг населению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Индекс-дефлятор объема платных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</w:tr>
      <w:tr w:rsidR="00F84921" w:rsidRPr="00E81D1D" w:rsidTr="00F84921">
        <w:trPr>
          <w:trHeight w:val="112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 Малое и среднее предпринимательство, включая микропредприятия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112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малых и средних предприятий, включая микропредприятия (на конец года)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176,0</w:t>
            </w:r>
          </w:p>
        </w:tc>
      </w:tr>
      <w:tr w:rsidR="00F84921" w:rsidRPr="00E81D1D" w:rsidTr="00F84921">
        <w:trPr>
          <w:trHeight w:val="18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Среднесписочная численность работников малых и средних предприятий, включая микропредприятия (без внешних совместителей)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 Население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населения (в среднегодовом исчислении)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тыс.чел.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населения трудоспособного возраста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тыс.чел.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населения старше трудоспособного возраста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тыс.чел.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F84921" w:rsidRPr="00E81D1D" w:rsidTr="00F84921">
        <w:trPr>
          <w:trHeight w:val="112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родившихся на 1000 человек населения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12,8</w:t>
            </w:r>
          </w:p>
        </w:tc>
      </w:tr>
      <w:tr w:rsidR="00F84921" w:rsidRPr="00E81D1D" w:rsidTr="00F84921">
        <w:trPr>
          <w:trHeight w:val="112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коэффициент смертности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умерших на 1000 человек населения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14,3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 естественного прироста населения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на 1000 человек населения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-1,5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Миграционный прирост (убыль)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чел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F84921" w:rsidRPr="00E81D1D" w:rsidTr="00F84921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 Труд и занятость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84921" w:rsidRPr="00E81D1D" w:rsidTr="00F84921">
        <w:trPr>
          <w:trHeight w:val="112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руб/мес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53 421,8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55 024,5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56 675,2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56 510,1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56 510,1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58 432,1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58 374,9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58 374,9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60 068,2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60 126,2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60 126,2</w:t>
            </w:r>
          </w:p>
        </w:tc>
      </w:tr>
      <w:tr w:rsidR="00F84921" w:rsidRPr="00E81D1D" w:rsidTr="00F84921">
        <w:trPr>
          <w:trHeight w:val="112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Темп номинальной начисленной среднемесячной заработной платы работников организаций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% г/г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зарегистрированной безработицы (на конец года)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F84921" w:rsidRPr="00E81D1D" w:rsidTr="00F84921">
        <w:trPr>
          <w:trHeight w:val="150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чел.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заработной платы работников организаций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млн.руб.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808,8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875,1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920,6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924,1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924,1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980,5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988,8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988,8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1 044,2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1 058,0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1 058,0</w:t>
            </w:r>
          </w:p>
        </w:tc>
      </w:tr>
      <w:tr w:rsidR="00F84921" w:rsidRPr="00E81D1D" w:rsidTr="00F84921">
        <w:trPr>
          <w:trHeight w:val="7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Темп роста фонда заработной платы работников организаций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921" w:rsidRPr="00E81D1D" w:rsidRDefault="00F84921" w:rsidP="00E8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% г/г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921" w:rsidRPr="00E81D1D" w:rsidRDefault="00F84921" w:rsidP="00E81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1D1D">
              <w:rPr>
                <w:rFonts w:ascii="Times New Roman" w:eastAsia="Times New Roman" w:hAnsi="Times New Roman" w:cs="Times New Roman"/>
                <w:sz w:val="20"/>
                <w:szCs w:val="20"/>
              </w:rPr>
              <w:t>107,0</w:t>
            </w:r>
          </w:p>
        </w:tc>
      </w:tr>
    </w:tbl>
    <w:p w:rsidR="008E5C9E" w:rsidRDefault="008E5C9E"/>
    <w:sectPr w:rsidR="008E5C9E" w:rsidSect="00E81D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EC8" w:rsidRDefault="00365EC8" w:rsidP="00E81D1D">
      <w:pPr>
        <w:spacing w:after="0" w:line="240" w:lineRule="auto"/>
      </w:pPr>
      <w:r>
        <w:separator/>
      </w:r>
    </w:p>
  </w:endnote>
  <w:endnote w:type="continuationSeparator" w:id="0">
    <w:p w:rsidR="00365EC8" w:rsidRDefault="00365EC8" w:rsidP="00E81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EC8" w:rsidRDefault="00365EC8" w:rsidP="00E81D1D">
      <w:pPr>
        <w:spacing w:after="0" w:line="240" w:lineRule="auto"/>
      </w:pPr>
      <w:r>
        <w:separator/>
      </w:r>
    </w:p>
  </w:footnote>
  <w:footnote w:type="continuationSeparator" w:id="0">
    <w:p w:rsidR="00365EC8" w:rsidRDefault="00365EC8" w:rsidP="00E81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1D1D"/>
    <w:rsid w:val="00223F4F"/>
    <w:rsid w:val="00365EC8"/>
    <w:rsid w:val="00581999"/>
    <w:rsid w:val="005B59C2"/>
    <w:rsid w:val="00662FE1"/>
    <w:rsid w:val="008E5C9E"/>
    <w:rsid w:val="00986E3E"/>
    <w:rsid w:val="00A34E33"/>
    <w:rsid w:val="00C64BF6"/>
    <w:rsid w:val="00E764D6"/>
    <w:rsid w:val="00E81D1D"/>
    <w:rsid w:val="00F84921"/>
    <w:rsid w:val="00FD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E01E"/>
  <w15:docId w15:val="{3BBA1C3E-C2B2-4F58-B2B4-6B41C9C1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D1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1D1D"/>
    <w:rPr>
      <w:color w:val="800080"/>
      <w:u w:val="single"/>
    </w:rPr>
  </w:style>
  <w:style w:type="paragraph" w:customStyle="1" w:styleId="xl64">
    <w:name w:val="xl64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65">
    <w:name w:val="xl65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66">
    <w:name w:val="xl66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8">
    <w:name w:val="xl68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9">
    <w:name w:val="xl69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0">
    <w:name w:val="xl70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1">
    <w:name w:val="xl71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2">
    <w:name w:val="xl72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3">
    <w:name w:val="xl73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4">
    <w:name w:val="xl74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5">
    <w:name w:val="xl75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6">
    <w:name w:val="xl76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0">
    <w:name w:val="xl80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1">
    <w:name w:val="xl81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E8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4">
    <w:name w:val="xl84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6">
    <w:name w:val="xl86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7">
    <w:name w:val="xl87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E81D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2">
    <w:name w:val="xl92"/>
    <w:basedOn w:val="a"/>
    <w:rsid w:val="00E81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3">
    <w:name w:val="xl93"/>
    <w:basedOn w:val="a"/>
    <w:rsid w:val="00E81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E81D1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E81D1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6">
    <w:name w:val="xl96"/>
    <w:basedOn w:val="a"/>
    <w:rsid w:val="00E81D1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7">
    <w:name w:val="xl97"/>
    <w:basedOn w:val="a"/>
    <w:rsid w:val="00E81D1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E81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9">
    <w:name w:val="xl99"/>
    <w:basedOn w:val="a"/>
    <w:rsid w:val="00E81D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00">
    <w:name w:val="xl100"/>
    <w:basedOn w:val="a"/>
    <w:rsid w:val="00E81D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E81D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5">
    <w:name w:val="header"/>
    <w:basedOn w:val="a"/>
    <w:link w:val="a6"/>
    <w:unhideWhenUsed/>
    <w:rsid w:val="00E81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81D1D"/>
  </w:style>
  <w:style w:type="paragraph" w:styleId="a7">
    <w:name w:val="footer"/>
    <w:basedOn w:val="a"/>
    <w:link w:val="a8"/>
    <w:uiPriority w:val="99"/>
    <w:semiHidden/>
    <w:unhideWhenUsed/>
    <w:rsid w:val="00E81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0DB7C-1786-4D87-B6DE-FD8F0450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budget3</cp:lastModifiedBy>
  <cp:revision>6</cp:revision>
  <cp:lastPrinted>2023-11-15T04:52:00Z</cp:lastPrinted>
  <dcterms:created xsi:type="dcterms:W3CDTF">2023-11-14T05:50:00Z</dcterms:created>
  <dcterms:modified xsi:type="dcterms:W3CDTF">2023-11-15T08:45:00Z</dcterms:modified>
</cp:coreProperties>
</file>