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63" w:rsidRDefault="00696AC8">
      <w:pPr>
        <w:pStyle w:val="10"/>
        <w:keepNext/>
        <w:keepLines/>
        <w:shd w:val="clear" w:color="auto" w:fill="auto"/>
        <w:spacing w:before="0" w:after="0" w:line="605" w:lineRule="exact"/>
        <w:sectPr w:rsidR="00DC5263">
          <w:pgSz w:w="11900" w:h="16840"/>
          <w:pgMar w:top="1741" w:right="2639" w:bottom="2883" w:left="3242" w:header="0" w:footer="3" w:gutter="0"/>
          <w:cols w:space="720"/>
          <w:noEndnote/>
          <w:docGrid w:linePitch="360"/>
        </w:sectPr>
      </w:pPr>
      <w:bookmarkStart w:id="0" w:name="bookmark0"/>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29.2pt;margin-top:-38.15pt;width:48.45pt;height:51.6pt;z-index:377488130"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o:lock v:ext="edit" aspectratio="f"/>
            <w10:wrap type="tight"/>
          </v:shape>
          <o:OLEObject Type="Embed" ProgID="CorelDRAW.Graphic.11" ShapeID="_x0000_s1030" DrawAspect="Content" ObjectID="_1716886318" r:id="rId8"/>
        </w:pict>
      </w:r>
      <w:r w:rsidR="00F458B4">
        <w:t>АДМИНИСТРАЦИЯ ЧАИНСКОГО РАЙОНА</w:t>
      </w:r>
      <w:r w:rsidR="00F458B4">
        <w:br/>
        <w:t>ПОСТАНОВЛЕНИЕ</w:t>
      </w:r>
      <w:bookmarkEnd w:id="0"/>
    </w:p>
    <w:p w:rsidR="00DC5263" w:rsidRDefault="00372318">
      <w:pPr>
        <w:spacing w:line="178" w:lineRule="exact"/>
        <w:rPr>
          <w:sz w:val="14"/>
          <w:szCs w:val="14"/>
        </w:rPr>
      </w:pPr>
      <w:r>
        <w:lastRenderedPageBreak/>
        <w:pict>
          <v:shapetype id="_x0000_t202" coordsize="21600,21600" o:spt="202" path="m,l,21600r21600,l21600,xe">
            <v:stroke joinstyle="miter"/>
            <v:path gradientshapeok="t" o:connecttype="rect"/>
          </v:shapetype>
          <v:shape id="_x0000_s1026" type="#_x0000_t202" style="position:absolute;margin-left:514.5pt;margin-top:7.45pt;width:42.15pt;height:24pt;z-index:-125829376;mso-wrap-distance-left:5pt;mso-wrap-distance-right:5pt;mso-position-horizontal-relative:margin" filled="f" stroked="f">
            <v:textbox style="mso-fit-shape-to-text:t" inset="0,0,0,0">
              <w:txbxContent>
                <w:p w:rsidR="00DC5263" w:rsidRDefault="00F458B4" w:rsidP="00372318">
                  <w:pPr>
                    <w:pStyle w:val="20"/>
                    <w:shd w:val="clear" w:color="auto" w:fill="auto"/>
                    <w:spacing w:before="0" w:after="0" w:line="240" w:lineRule="exact"/>
                    <w:jc w:val="right"/>
                  </w:pPr>
                  <w:r>
                    <w:rPr>
                      <w:rStyle w:val="2Exact"/>
                    </w:rPr>
                    <w:t>№</w:t>
                  </w:r>
                  <w:r w:rsidR="00372318">
                    <w:rPr>
                      <w:rStyle w:val="2Exact"/>
                    </w:rPr>
                    <w:t xml:space="preserve"> 220</w:t>
                  </w:r>
                </w:p>
              </w:txbxContent>
            </v:textbox>
            <w10:wrap type="square" side="left" anchorx="margin"/>
          </v:shape>
        </w:pict>
      </w:r>
    </w:p>
    <w:p w:rsidR="00DC5263" w:rsidRDefault="00DC5263">
      <w:pPr>
        <w:rPr>
          <w:sz w:val="2"/>
          <w:szCs w:val="2"/>
        </w:rPr>
        <w:sectPr w:rsidR="00DC5263">
          <w:type w:val="continuous"/>
          <w:pgSz w:w="11900" w:h="16840"/>
          <w:pgMar w:top="1741" w:right="0" w:bottom="1741" w:left="0" w:header="0" w:footer="3" w:gutter="0"/>
          <w:cols w:space="720"/>
          <w:noEndnote/>
          <w:docGrid w:linePitch="360"/>
        </w:sectPr>
      </w:pPr>
    </w:p>
    <w:p w:rsidR="00DC5263" w:rsidRDefault="00372318">
      <w:pPr>
        <w:pStyle w:val="20"/>
        <w:shd w:val="clear" w:color="auto" w:fill="auto"/>
        <w:spacing w:before="0" w:after="201" w:line="240" w:lineRule="exact"/>
      </w:pPr>
      <w:r>
        <w:lastRenderedPageBreak/>
        <w:t>14.06</w:t>
      </w:r>
      <w:r w:rsidR="009E1FE4">
        <w:t>.2022</w:t>
      </w:r>
    </w:p>
    <w:p w:rsidR="00DC5263" w:rsidRDefault="00F458B4">
      <w:pPr>
        <w:pStyle w:val="20"/>
        <w:shd w:val="clear" w:color="auto" w:fill="auto"/>
        <w:spacing w:before="0" w:after="476" w:line="274" w:lineRule="exact"/>
        <w:ind w:right="5820"/>
      </w:pPr>
      <w:r>
        <w:t>Об утверждении тарифа на вывоз сточной жидкости муниципальному унитарному предприятию Чаинского района «Чаинское ПОЖКХ»</w:t>
      </w:r>
    </w:p>
    <w:p w:rsidR="00DC5263" w:rsidRDefault="00F458B4">
      <w:pPr>
        <w:pStyle w:val="20"/>
        <w:shd w:val="clear" w:color="auto" w:fill="auto"/>
        <w:spacing w:before="0" w:after="211" w:line="278" w:lineRule="exact"/>
        <w:ind w:firstLine="620"/>
      </w:pPr>
      <w:proofErr w:type="gramStart"/>
      <w:r>
        <w:t>На основании статьи 17 Федерального закона от 06 октября 2003 № 131-ФЗ «Об общих принципах организации местного самоуправления в Российской Федерации», в соответствии со статьей 4</w:t>
      </w:r>
      <w:r w:rsidR="009E1FE4">
        <w:t>9</w:t>
      </w:r>
      <w:r>
        <w:t xml:space="preserve"> Устава муниципального образования «Чаинский район</w:t>
      </w:r>
      <w:r w:rsidR="00BF16B1">
        <w:t xml:space="preserve"> Томской области</w:t>
      </w:r>
      <w:r>
        <w:t>» и решением Думы Чаинского района от 24 июля 2008 № 45 «Об утверждении Положения «О порядке принятия решений об установлении тарифов на услуги муниципальных предприятий и учреждений' Чаинского района</w:t>
      </w:r>
      <w:proofErr w:type="gramEnd"/>
      <w:r w:rsidR="009E1FE4">
        <w:t xml:space="preserve"> Томской области</w:t>
      </w:r>
      <w:r>
        <w:t>»,</w:t>
      </w:r>
    </w:p>
    <w:p w:rsidR="00DC5263" w:rsidRDefault="00F458B4">
      <w:pPr>
        <w:pStyle w:val="20"/>
        <w:shd w:val="clear" w:color="auto" w:fill="auto"/>
        <w:spacing w:before="0" w:after="77" w:line="240" w:lineRule="exact"/>
      </w:pPr>
      <w:r>
        <w:t>ПОСТАНОВЛЯЮ:</w:t>
      </w:r>
    </w:p>
    <w:p w:rsidR="00DC5263" w:rsidRDefault="00F458B4">
      <w:pPr>
        <w:pStyle w:val="20"/>
        <w:numPr>
          <w:ilvl w:val="0"/>
          <w:numId w:val="1"/>
        </w:numPr>
        <w:shd w:val="clear" w:color="auto" w:fill="auto"/>
        <w:tabs>
          <w:tab w:val="left" w:pos="1100"/>
        </w:tabs>
        <w:spacing w:before="0" w:after="91" w:line="278" w:lineRule="exact"/>
        <w:ind w:firstLine="760"/>
      </w:pPr>
      <w:r>
        <w:t>Утвердить тарифы на вывоз сточной жидкости муниципальному унитарному предприятию Чаинского района «Чаинское ПОЖКХ» согласно приложению.</w:t>
      </w:r>
    </w:p>
    <w:p w:rsidR="00DC5263" w:rsidRDefault="00F458B4">
      <w:pPr>
        <w:pStyle w:val="20"/>
        <w:numPr>
          <w:ilvl w:val="0"/>
          <w:numId w:val="1"/>
        </w:numPr>
        <w:shd w:val="clear" w:color="auto" w:fill="auto"/>
        <w:tabs>
          <w:tab w:val="left" w:pos="1100"/>
        </w:tabs>
        <w:spacing w:before="0" w:after="82" w:line="240" w:lineRule="exact"/>
        <w:ind w:firstLine="760"/>
      </w:pPr>
      <w:r>
        <w:t xml:space="preserve">Постановление вступает в силу с </w:t>
      </w:r>
      <w:r w:rsidR="009E1FE4">
        <w:t>01.08.2022</w:t>
      </w:r>
      <w:r>
        <w:t xml:space="preserve">, но не ранее </w:t>
      </w:r>
      <w:r w:rsidR="009E1FE4">
        <w:rPr>
          <w:rStyle w:val="2"/>
        </w:rPr>
        <w:t xml:space="preserve">чем через месяц </w:t>
      </w:r>
      <w:proofErr w:type="gramStart"/>
      <w:r w:rsidR="009E1FE4">
        <w:rPr>
          <w:rStyle w:val="2"/>
        </w:rPr>
        <w:t xml:space="preserve">с </w:t>
      </w:r>
      <w:r>
        <w:t>даты опубликования</w:t>
      </w:r>
      <w:proofErr w:type="gramEnd"/>
      <w:r>
        <w:t>.</w:t>
      </w:r>
    </w:p>
    <w:p w:rsidR="00DC5263" w:rsidRDefault="00F458B4">
      <w:pPr>
        <w:pStyle w:val="20"/>
        <w:numPr>
          <w:ilvl w:val="0"/>
          <w:numId w:val="1"/>
        </w:numPr>
        <w:shd w:val="clear" w:color="auto" w:fill="auto"/>
        <w:tabs>
          <w:tab w:val="left" w:pos="1100"/>
        </w:tabs>
        <w:spacing w:before="0" w:after="64" w:line="278" w:lineRule="exact"/>
        <w:ind w:firstLine="760"/>
      </w:pPr>
      <w:r>
        <w:t xml:space="preserve">Опубликовать настоящее постановление в районной газете «Земля </w:t>
      </w:r>
      <w:proofErr w:type="spellStart"/>
      <w:r>
        <w:t>чаинская</w:t>
      </w:r>
      <w:proofErr w:type="spellEnd"/>
      <w:r>
        <w:t>», а также разместить в официальном периодическом печатном издании «Официальные ведомости Чаинского района».</w:t>
      </w:r>
    </w:p>
    <w:p w:rsidR="00DC5263" w:rsidRDefault="00F458B4">
      <w:pPr>
        <w:pStyle w:val="20"/>
        <w:numPr>
          <w:ilvl w:val="0"/>
          <w:numId w:val="1"/>
        </w:numPr>
        <w:shd w:val="clear" w:color="auto" w:fill="auto"/>
        <w:tabs>
          <w:tab w:val="left" w:pos="1100"/>
        </w:tabs>
        <w:spacing w:before="0" w:after="56" w:line="274" w:lineRule="exact"/>
        <w:ind w:firstLine="760"/>
        <w:jc w:val="left"/>
      </w:pPr>
      <w:r>
        <w:t xml:space="preserve">Считать утратившим силу постановление Администрации Чаинского района от </w:t>
      </w:r>
      <w:r w:rsidR="009E1FE4">
        <w:t>26.06.2019</w:t>
      </w:r>
      <w:r>
        <w:t xml:space="preserve"> № </w:t>
      </w:r>
      <w:r w:rsidR="009E1FE4">
        <w:t>223</w:t>
      </w:r>
      <w:r w:rsidR="005112BC">
        <w:t xml:space="preserve"> </w:t>
      </w:r>
      <w:r>
        <w:t>«Об утверждении тарифов на вывоз твердых коммунальных отходов и сточной жидкости, предоставляемых муниципальным унитарным предприятием Чаинского района «Чаинское ПОЖКХ».</w:t>
      </w:r>
    </w:p>
    <w:p w:rsidR="00DC5263" w:rsidRDefault="00696AC8">
      <w:pPr>
        <w:pStyle w:val="20"/>
        <w:numPr>
          <w:ilvl w:val="0"/>
          <w:numId w:val="1"/>
        </w:numPr>
        <w:shd w:val="clear" w:color="auto" w:fill="auto"/>
        <w:tabs>
          <w:tab w:val="left" w:pos="1100"/>
        </w:tabs>
        <w:spacing w:before="0" w:after="0" w:line="278" w:lineRule="exact"/>
        <w:ind w:firstLine="760"/>
        <w:sectPr w:rsidR="00DC5263">
          <w:type w:val="continuous"/>
          <w:pgSz w:w="11900" w:h="16840"/>
          <w:pgMar w:top="1741" w:right="699" w:bottom="1741" w:left="1413" w:header="0" w:footer="3" w:gutter="0"/>
          <w:cols w:space="720"/>
          <w:noEndnote/>
          <w:docGrid w:linePitch="360"/>
        </w:sectPr>
      </w:pPr>
      <w:r>
        <w:pict>
          <v:shape id="_x0000_s1027" type="#_x0000_t202" style="position:absolute;left:0;text-align:left;margin-left:.05pt;margin-top:52.8pt;width:127.9pt;height:15.15pt;z-index:-125829375;mso-wrap-distance-left:5pt;mso-wrap-distance-right:75.6pt;mso-wrap-distance-bottom:108.55pt;mso-position-horizontal-relative:margin" filled="f" stroked="f">
            <v:textbox style="mso-fit-shape-to-text:t" inset="0,0,0,0">
              <w:txbxContent>
                <w:p w:rsidR="00DC5263" w:rsidRDefault="00352503">
                  <w:pPr>
                    <w:pStyle w:val="20"/>
                    <w:shd w:val="clear" w:color="auto" w:fill="auto"/>
                    <w:spacing w:before="0" w:after="0" w:line="240" w:lineRule="exact"/>
                    <w:jc w:val="left"/>
                  </w:pPr>
                  <w:r>
                    <w:rPr>
                      <w:rStyle w:val="2Exact"/>
                    </w:rPr>
                    <w:t>Г</w:t>
                  </w:r>
                  <w:r w:rsidR="00F458B4">
                    <w:rPr>
                      <w:rStyle w:val="2Exact"/>
                    </w:rPr>
                    <w:t>лава Чаинского района</w:t>
                  </w:r>
                </w:p>
              </w:txbxContent>
            </v:textbox>
            <w10:wrap type="topAndBottom" anchorx="margin"/>
          </v:shape>
        </w:pict>
      </w:r>
      <w:r>
        <w:pict>
          <v:shape id="_x0000_s1028" type="#_x0000_t202" style="position:absolute;left:0;text-align:left;margin-left:403.45pt;margin-top:52.05pt;width:76.8pt;height:15.15pt;z-index:-125829374;mso-wrap-distance-left:5pt;mso-wrap-distance-right:9.1pt;mso-wrap-distance-bottom:109.3pt;mso-position-horizontal-relative:margin" filled="f" stroked="f">
            <v:textbox style="mso-fit-shape-to-text:t" inset="0,0,0,0">
              <w:txbxContent>
                <w:p w:rsidR="00DC5263" w:rsidRDefault="00F458B4">
                  <w:pPr>
                    <w:pStyle w:val="20"/>
                    <w:shd w:val="clear" w:color="auto" w:fill="auto"/>
                    <w:spacing w:before="0" w:after="0" w:line="240" w:lineRule="exact"/>
                    <w:jc w:val="left"/>
                  </w:pPr>
                  <w:r>
                    <w:rPr>
                      <w:rStyle w:val="2Exact"/>
                    </w:rPr>
                    <w:t>В.Н. Столяров</w:t>
                  </w:r>
                </w:p>
              </w:txbxContent>
            </v:textbox>
            <w10:wrap type="topAndBottom" anchorx="margin"/>
          </v:shape>
        </w:pict>
      </w:r>
      <w:proofErr w:type="gramStart"/>
      <w:r w:rsidR="00F458B4">
        <w:t>Контроль за</w:t>
      </w:r>
      <w:proofErr w:type="gramEnd"/>
      <w:r w:rsidR="00F458B4">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DC5263" w:rsidRDefault="00F458B4">
      <w:pPr>
        <w:pStyle w:val="20"/>
        <w:shd w:val="clear" w:color="auto" w:fill="auto"/>
        <w:spacing w:before="0" w:after="676" w:line="274" w:lineRule="exact"/>
        <w:ind w:left="5520"/>
        <w:jc w:val="right"/>
      </w:pPr>
      <w:r>
        <w:lastRenderedPageBreak/>
        <w:t xml:space="preserve">Приложение к постановлению Администрации Чаинского района от </w:t>
      </w:r>
      <w:r w:rsidR="00372318">
        <w:t>14.06</w:t>
      </w:r>
      <w:r w:rsidR="009E1FE4">
        <w:t>.2022 №</w:t>
      </w:r>
      <w:r w:rsidR="00372318">
        <w:t xml:space="preserve"> 220</w:t>
      </w:r>
    </w:p>
    <w:p w:rsidR="00DC5263" w:rsidRDefault="00F458B4">
      <w:pPr>
        <w:pStyle w:val="30"/>
        <w:shd w:val="clear" w:color="auto" w:fill="auto"/>
        <w:spacing w:before="0"/>
        <w:ind w:left="3940"/>
      </w:pPr>
      <w:r>
        <w:t>Тарифы</w:t>
      </w:r>
    </w:p>
    <w:p w:rsidR="00DC5263" w:rsidRDefault="00F458B4">
      <w:pPr>
        <w:pStyle w:val="30"/>
        <w:shd w:val="clear" w:color="auto" w:fill="auto"/>
        <w:spacing w:before="0"/>
      </w:pPr>
      <w:r>
        <w:t>на вывоз сточной жидкости муниципальному унитарному предприятию Чаинского района</w:t>
      </w:r>
    </w:p>
    <w:p w:rsidR="00DC5263" w:rsidRDefault="00F458B4">
      <w:pPr>
        <w:pStyle w:val="30"/>
        <w:shd w:val="clear" w:color="auto" w:fill="auto"/>
        <w:spacing w:before="0"/>
        <w:ind w:left="3300"/>
      </w:pPr>
      <w:r>
        <w:t>«Чаинское ПОЖКХ»</w:t>
      </w:r>
    </w:p>
    <w:p w:rsidR="00352503" w:rsidRDefault="00352503">
      <w:pPr>
        <w:pStyle w:val="30"/>
        <w:shd w:val="clear" w:color="auto" w:fill="auto"/>
        <w:spacing w:before="0"/>
        <w:ind w:left="3300"/>
      </w:pPr>
    </w:p>
    <w:tbl>
      <w:tblPr>
        <w:tblOverlap w:val="never"/>
        <w:tblW w:w="0" w:type="auto"/>
        <w:jc w:val="center"/>
        <w:tblLayout w:type="fixed"/>
        <w:tblCellMar>
          <w:left w:w="10" w:type="dxa"/>
          <w:right w:w="10" w:type="dxa"/>
        </w:tblCellMar>
        <w:tblLook w:val="04A0"/>
      </w:tblPr>
      <w:tblGrid>
        <w:gridCol w:w="1584"/>
        <w:gridCol w:w="2222"/>
        <w:gridCol w:w="3446"/>
      </w:tblGrid>
      <w:tr w:rsidR="00DC5263">
        <w:trPr>
          <w:trHeight w:hRule="exact" w:val="1358"/>
          <w:jc w:val="center"/>
        </w:trPr>
        <w:tc>
          <w:tcPr>
            <w:tcW w:w="1584" w:type="dxa"/>
            <w:tcBorders>
              <w:top w:val="single" w:sz="4" w:space="0" w:color="auto"/>
              <w:left w:val="single" w:sz="4" w:space="0" w:color="auto"/>
            </w:tcBorders>
            <w:shd w:val="clear" w:color="auto" w:fill="FFFFFF"/>
            <w:vAlign w:val="center"/>
          </w:tcPr>
          <w:p w:rsidR="00DC5263" w:rsidRDefault="00F458B4">
            <w:pPr>
              <w:pStyle w:val="20"/>
              <w:framePr w:w="7253" w:wrap="notBeside" w:vAnchor="text" w:hAnchor="text" w:xAlign="center" w:y="1"/>
              <w:shd w:val="clear" w:color="auto" w:fill="auto"/>
              <w:spacing w:before="0" w:after="0" w:line="200" w:lineRule="exact"/>
              <w:jc w:val="center"/>
            </w:pPr>
            <w:r>
              <w:rPr>
                <w:rStyle w:val="210pt"/>
              </w:rPr>
              <w:t xml:space="preserve">№ </w:t>
            </w:r>
            <w:proofErr w:type="spellStart"/>
            <w:proofErr w:type="gramStart"/>
            <w:r>
              <w:rPr>
                <w:rStyle w:val="210pt"/>
              </w:rPr>
              <w:t>п</w:t>
            </w:r>
            <w:proofErr w:type="spellEnd"/>
            <w:proofErr w:type="gramEnd"/>
            <w:r>
              <w:rPr>
                <w:rStyle w:val="210pt"/>
              </w:rPr>
              <w:t>/</w:t>
            </w:r>
            <w:proofErr w:type="spellStart"/>
            <w:r>
              <w:rPr>
                <w:rStyle w:val="210pt"/>
              </w:rPr>
              <w:t>п</w:t>
            </w:r>
            <w:proofErr w:type="spellEnd"/>
          </w:p>
        </w:tc>
        <w:tc>
          <w:tcPr>
            <w:tcW w:w="2222" w:type="dxa"/>
            <w:tcBorders>
              <w:top w:val="single" w:sz="4" w:space="0" w:color="auto"/>
              <w:left w:val="single" w:sz="4" w:space="0" w:color="auto"/>
            </w:tcBorders>
            <w:shd w:val="clear" w:color="auto" w:fill="FFFFFF"/>
            <w:vAlign w:val="center"/>
          </w:tcPr>
          <w:p w:rsidR="00DC5263" w:rsidRDefault="00F458B4">
            <w:pPr>
              <w:pStyle w:val="20"/>
              <w:framePr w:w="7253" w:wrap="notBeside" w:vAnchor="text" w:hAnchor="text" w:xAlign="center" w:y="1"/>
              <w:shd w:val="clear" w:color="auto" w:fill="auto"/>
              <w:spacing w:before="0" w:after="0" w:line="226" w:lineRule="exact"/>
              <w:jc w:val="center"/>
            </w:pPr>
            <w:r>
              <w:rPr>
                <w:rStyle w:val="210pt"/>
              </w:rPr>
              <w:t>Наименование</w:t>
            </w:r>
          </w:p>
          <w:p w:rsidR="00DC5263" w:rsidRDefault="00F458B4">
            <w:pPr>
              <w:pStyle w:val="20"/>
              <w:framePr w:w="7253" w:wrap="notBeside" w:vAnchor="text" w:hAnchor="text" w:xAlign="center" w:y="1"/>
              <w:shd w:val="clear" w:color="auto" w:fill="auto"/>
              <w:spacing w:before="0" w:after="0" w:line="226" w:lineRule="exact"/>
              <w:jc w:val="center"/>
            </w:pPr>
            <w:r>
              <w:rPr>
                <w:rStyle w:val="210pt"/>
              </w:rPr>
              <w:t>транспортного</w:t>
            </w:r>
          </w:p>
          <w:p w:rsidR="00DC5263" w:rsidRDefault="00F458B4">
            <w:pPr>
              <w:pStyle w:val="20"/>
              <w:framePr w:w="7253" w:wrap="notBeside" w:vAnchor="text" w:hAnchor="text" w:xAlign="center" w:y="1"/>
              <w:shd w:val="clear" w:color="auto" w:fill="auto"/>
              <w:spacing w:before="0" w:after="0" w:line="226" w:lineRule="exact"/>
              <w:jc w:val="center"/>
            </w:pPr>
            <w:r>
              <w:rPr>
                <w:rStyle w:val="210pt"/>
              </w:rPr>
              <w:t>средства</w:t>
            </w:r>
          </w:p>
        </w:tc>
        <w:tc>
          <w:tcPr>
            <w:tcW w:w="3446" w:type="dxa"/>
            <w:tcBorders>
              <w:top w:val="single" w:sz="4" w:space="0" w:color="auto"/>
              <w:left w:val="single" w:sz="4" w:space="0" w:color="auto"/>
              <w:right w:val="single" w:sz="4" w:space="0" w:color="auto"/>
            </w:tcBorders>
            <w:shd w:val="clear" w:color="auto" w:fill="FFFFFF"/>
            <w:vAlign w:val="center"/>
          </w:tcPr>
          <w:p w:rsidR="00DC5263" w:rsidRDefault="00F458B4">
            <w:pPr>
              <w:pStyle w:val="20"/>
              <w:framePr w:w="7253" w:wrap="notBeside" w:vAnchor="text" w:hAnchor="text" w:xAlign="center" w:y="1"/>
              <w:shd w:val="clear" w:color="auto" w:fill="auto"/>
              <w:spacing w:before="0" w:after="0" w:line="226" w:lineRule="exact"/>
              <w:jc w:val="center"/>
            </w:pPr>
            <w:r>
              <w:rPr>
                <w:rStyle w:val="210pt"/>
              </w:rPr>
              <w:t>Вывоз сточных вод за м</w:t>
            </w:r>
            <w:r>
              <w:rPr>
                <w:rStyle w:val="210pt"/>
                <w:vertAlign w:val="superscript"/>
              </w:rPr>
              <w:t>3</w:t>
            </w:r>
            <w:r>
              <w:rPr>
                <w:rStyle w:val="210pt"/>
              </w:rPr>
              <w:t xml:space="preserve"> для организаций и населения, руб.</w:t>
            </w:r>
          </w:p>
        </w:tc>
      </w:tr>
      <w:tr w:rsidR="00DC5263">
        <w:trPr>
          <w:trHeight w:hRule="exact" w:val="269"/>
          <w:jc w:val="center"/>
        </w:trPr>
        <w:tc>
          <w:tcPr>
            <w:tcW w:w="1584" w:type="dxa"/>
            <w:tcBorders>
              <w:top w:val="single" w:sz="4" w:space="0" w:color="auto"/>
              <w:left w:val="single" w:sz="4" w:space="0" w:color="auto"/>
            </w:tcBorders>
            <w:shd w:val="clear" w:color="auto" w:fill="FFFFFF"/>
            <w:vAlign w:val="bottom"/>
          </w:tcPr>
          <w:p w:rsidR="00DC5263" w:rsidRPr="00352503" w:rsidRDefault="00F458B4">
            <w:pPr>
              <w:pStyle w:val="20"/>
              <w:framePr w:w="7253" w:wrap="notBeside" w:vAnchor="text" w:hAnchor="text" w:xAlign="center" w:y="1"/>
              <w:shd w:val="clear" w:color="auto" w:fill="auto"/>
              <w:spacing w:before="0" w:after="0" w:line="200" w:lineRule="exact"/>
              <w:jc w:val="left"/>
              <w:rPr>
                <w:b/>
              </w:rPr>
            </w:pPr>
            <w:r w:rsidRPr="00352503">
              <w:rPr>
                <w:rStyle w:val="2ArialNarrow10pt"/>
                <w:b/>
              </w:rPr>
              <w:t>1</w:t>
            </w:r>
            <w:r w:rsidRPr="00352503">
              <w:rPr>
                <w:rStyle w:val="2ArialNarrow9pt"/>
                <w:b/>
              </w:rPr>
              <w:t>.</w:t>
            </w:r>
          </w:p>
        </w:tc>
        <w:tc>
          <w:tcPr>
            <w:tcW w:w="2222" w:type="dxa"/>
            <w:tcBorders>
              <w:top w:val="single" w:sz="4" w:space="0" w:color="auto"/>
              <w:left w:val="single" w:sz="4" w:space="0" w:color="auto"/>
            </w:tcBorders>
            <w:shd w:val="clear" w:color="auto" w:fill="FFFFFF"/>
            <w:vAlign w:val="center"/>
          </w:tcPr>
          <w:p w:rsidR="00DC5263" w:rsidRDefault="00F458B4">
            <w:pPr>
              <w:pStyle w:val="20"/>
              <w:framePr w:w="7253" w:wrap="notBeside" w:vAnchor="text" w:hAnchor="text" w:xAlign="center" w:y="1"/>
              <w:shd w:val="clear" w:color="auto" w:fill="auto"/>
              <w:spacing w:before="0" w:after="0" w:line="200" w:lineRule="exact"/>
              <w:jc w:val="left"/>
            </w:pPr>
            <w:r>
              <w:rPr>
                <w:rStyle w:val="210pt"/>
              </w:rPr>
              <w:t>КАМАЗ 5511</w:t>
            </w:r>
          </w:p>
        </w:tc>
        <w:tc>
          <w:tcPr>
            <w:tcW w:w="3446" w:type="dxa"/>
            <w:vMerge w:val="restart"/>
            <w:tcBorders>
              <w:top w:val="single" w:sz="4" w:space="0" w:color="auto"/>
              <w:left w:val="single" w:sz="4" w:space="0" w:color="auto"/>
              <w:right w:val="single" w:sz="4" w:space="0" w:color="auto"/>
            </w:tcBorders>
            <w:shd w:val="clear" w:color="auto" w:fill="FFFFFF"/>
            <w:vAlign w:val="center"/>
          </w:tcPr>
          <w:p w:rsidR="00DC5263" w:rsidRDefault="009E1FE4">
            <w:pPr>
              <w:pStyle w:val="20"/>
              <w:framePr w:w="7253" w:wrap="notBeside" w:vAnchor="text" w:hAnchor="text" w:xAlign="center" w:y="1"/>
              <w:shd w:val="clear" w:color="auto" w:fill="auto"/>
              <w:spacing w:before="0" w:after="0" w:line="200" w:lineRule="exact"/>
              <w:jc w:val="center"/>
            </w:pPr>
            <w:r>
              <w:rPr>
                <w:rStyle w:val="210pt"/>
              </w:rPr>
              <w:t>132,</w:t>
            </w:r>
            <w:r w:rsidR="00F458B4">
              <w:rPr>
                <w:rStyle w:val="210pt"/>
              </w:rPr>
              <w:t>0</w:t>
            </w:r>
          </w:p>
        </w:tc>
      </w:tr>
      <w:tr w:rsidR="00DC5263">
        <w:trPr>
          <w:trHeight w:hRule="exact" w:val="274"/>
          <w:jc w:val="center"/>
        </w:trPr>
        <w:tc>
          <w:tcPr>
            <w:tcW w:w="1584" w:type="dxa"/>
            <w:tcBorders>
              <w:top w:val="single" w:sz="4" w:space="0" w:color="auto"/>
              <w:left w:val="single" w:sz="4" w:space="0" w:color="auto"/>
              <w:bottom w:val="single" w:sz="4" w:space="0" w:color="auto"/>
            </w:tcBorders>
            <w:shd w:val="clear" w:color="auto" w:fill="FFFFFF"/>
            <w:vAlign w:val="bottom"/>
          </w:tcPr>
          <w:p w:rsidR="00DC5263" w:rsidRDefault="00F458B4">
            <w:pPr>
              <w:pStyle w:val="20"/>
              <w:framePr w:w="7253" w:wrap="notBeside" w:vAnchor="text" w:hAnchor="text" w:xAlign="center" w:y="1"/>
              <w:shd w:val="clear" w:color="auto" w:fill="auto"/>
              <w:spacing w:before="0" w:after="0" w:line="200" w:lineRule="exact"/>
              <w:jc w:val="left"/>
            </w:pPr>
            <w:r>
              <w:rPr>
                <w:rStyle w:val="210pt"/>
              </w:rPr>
              <w:t>2.</w:t>
            </w:r>
          </w:p>
        </w:tc>
        <w:tc>
          <w:tcPr>
            <w:tcW w:w="2222" w:type="dxa"/>
            <w:tcBorders>
              <w:top w:val="single" w:sz="4" w:space="0" w:color="auto"/>
              <w:left w:val="single" w:sz="4" w:space="0" w:color="auto"/>
              <w:bottom w:val="single" w:sz="4" w:space="0" w:color="auto"/>
            </w:tcBorders>
            <w:shd w:val="clear" w:color="auto" w:fill="FFFFFF"/>
            <w:vAlign w:val="center"/>
          </w:tcPr>
          <w:p w:rsidR="00DC5263" w:rsidRDefault="00F458B4">
            <w:pPr>
              <w:pStyle w:val="20"/>
              <w:framePr w:w="7253" w:wrap="notBeside" w:vAnchor="text" w:hAnchor="text" w:xAlign="center" w:y="1"/>
              <w:shd w:val="clear" w:color="auto" w:fill="auto"/>
              <w:spacing w:before="0" w:after="0" w:line="200" w:lineRule="exact"/>
              <w:jc w:val="left"/>
            </w:pPr>
            <w:r>
              <w:rPr>
                <w:rStyle w:val="210pt"/>
              </w:rPr>
              <w:t>ГАЗ 5312, ГАЗ 330730</w:t>
            </w:r>
          </w:p>
        </w:tc>
        <w:tc>
          <w:tcPr>
            <w:tcW w:w="3446" w:type="dxa"/>
            <w:vMerge/>
            <w:tcBorders>
              <w:left w:val="single" w:sz="4" w:space="0" w:color="auto"/>
              <w:bottom w:val="single" w:sz="4" w:space="0" w:color="auto"/>
              <w:right w:val="single" w:sz="4" w:space="0" w:color="auto"/>
            </w:tcBorders>
            <w:shd w:val="clear" w:color="auto" w:fill="FFFFFF"/>
            <w:vAlign w:val="center"/>
          </w:tcPr>
          <w:p w:rsidR="00DC5263" w:rsidRDefault="00DC5263">
            <w:pPr>
              <w:framePr w:w="7253" w:wrap="notBeside" w:vAnchor="text" w:hAnchor="text" w:xAlign="center" w:y="1"/>
            </w:pPr>
          </w:p>
        </w:tc>
      </w:tr>
    </w:tbl>
    <w:p w:rsidR="00DC5263" w:rsidRDefault="00DC5263">
      <w:pPr>
        <w:framePr w:w="7253" w:wrap="notBeside" w:vAnchor="text" w:hAnchor="text" w:xAlign="center" w:y="1"/>
        <w:rPr>
          <w:sz w:val="2"/>
          <w:szCs w:val="2"/>
        </w:rPr>
      </w:pPr>
    </w:p>
    <w:p w:rsidR="00DC5263" w:rsidRDefault="00DC5263">
      <w:pPr>
        <w:rPr>
          <w:sz w:val="2"/>
          <w:szCs w:val="2"/>
        </w:rPr>
      </w:pPr>
    </w:p>
    <w:p w:rsidR="00DC5263" w:rsidRDefault="00DC5263">
      <w:pPr>
        <w:rPr>
          <w:sz w:val="2"/>
          <w:szCs w:val="2"/>
        </w:rPr>
      </w:pPr>
    </w:p>
    <w:sectPr w:rsidR="00DC5263" w:rsidSect="00DC5263">
      <w:pgSz w:w="11900" w:h="16840"/>
      <w:pgMar w:top="540" w:right="826" w:bottom="540" w:left="19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4A" w:rsidRDefault="0081184A" w:rsidP="00DC5263">
      <w:r>
        <w:separator/>
      </w:r>
    </w:p>
  </w:endnote>
  <w:endnote w:type="continuationSeparator" w:id="0">
    <w:p w:rsidR="0081184A" w:rsidRDefault="0081184A" w:rsidP="00DC5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4A" w:rsidRDefault="0081184A"/>
  </w:footnote>
  <w:footnote w:type="continuationSeparator" w:id="0">
    <w:p w:rsidR="0081184A" w:rsidRDefault="0081184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A520B"/>
    <w:multiLevelType w:val="multilevel"/>
    <w:tmpl w:val="6DCA7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C5263"/>
    <w:rsid w:val="00352503"/>
    <w:rsid w:val="00372318"/>
    <w:rsid w:val="004921AE"/>
    <w:rsid w:val="005112BC"/>
    <w:rsid w:val="00696AC8"/>
    <w:rsid w:val="006D7C27"/>
    <w:rsid w:val="00742718"/>
    <w:rsid w:val="0079756A"/>
    <w:rsid w:val="0081184A"/>
    <w:rsid w:val="009E1FE4"/>
    <w:rsid w:val="00BF16B1"/>
    <w:rsid w:val="00CF6E96"/>
    <w:rsid w:val="00DC5263"/>
    <w:rsid w:val="00E24321"/>
    <w:rsid w:val="00EF088E"/>
    <w:rsid w:val="00F458B4"/>
    <w:rsid w:val="00FC2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526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263"/>
    <w:rPr>
      <w:color w:val="0066CC"/>
      <w:u w:val="single"/>
    </w:rPr>
  </w:style>
  <w:style w:type="character" w:customStyle="1" w:styleId="1">
    <w:name w:val="Заголовок №1_"/>
    <w:basedOn w:val="a0"/>
    <w:link w:val="10"/>
    <w:rsid w:val="00DC5263"/>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DC5263"/>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uiPriority w:val="99"/>
    <w:rsid w:val="00DC5263"/>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C5263"/>
    <w:rPr>
      <w:rFonts w:ascii="Times New Roman" w:eastAsia="Times New Roman" w:hAnsi="Times New Roman" w:cs="Times New Roman"/>
      <w:b/>
      <w:bCs/>
      <w:i w:val="0"/>
      <w:iCs w:val="0"/>
      <w:smallCaps w:val="0"/>
      <w:strike w:val="0"/>
      <w:sz w:val="20"/>
      <w:szCs w:val="20"/>
      <w:u w:val="none"/>
    </w:rPr>
  </w:style>
  <w:style w:type="character" w:customStyle="1" w:styleId="210pt">
    <w:name w:val="Основной текст (2) + 10 pt;Полужирный"/>
    <w:basedOn w:val="2"/>
    <w:rsid w:val="00DC5263"/>
    <w:rPr>
      <w:b/>
      <w:bCs/>
      <w:color w:val="000000"/>
      <w:spacing w:val="0"/>
      <w:w w:val="100"/>
      <w:position w:val="0"/>
      <w:sz w:val="20"/>
      <w:szCs w:val="20"/>
      <w:lang w:val="ru-RU" w:eastAsia="ru-RU" w:bidi="ru-RU"/>
    </w:rPr>
  </w:style>
  <w:style w:type="character" w:customStyle="1" w:styleId="2ArialNarrow10pt">
    <w:name w:val="Основной текст (2) + Arial Narrow;10 pt"/>
    <w:basedOn w:val="2"/>
    <w:rsid w:val="00DC5263"/>
    <w:rPr>
      <w:rFonts w:ascii="Arial Narrow" w:eastAsia="Arial Narrow" w:hAnsi="Arial Narrow" w:cs="Arial Narrow"/>
      <w:color w:val="000000"/>
      <w:spacing w:val="0"/>
      <w:w w:val="100"/>
      <w:position w:val="0"/>
      <w:sz w:val="20"/>
      <w:szCs w:val="20"/>
      <w:lang w:val="ru-RU" w:eastAsia="ru-RU" w:bidi="ru-RU"/>
    </w:rPr>
  </w:style>
  <w:style w:type="character" w:customStyle="1" w:styleId="2ArialNarrow9pt">
    <w:name w:val="Основной текст (2) + Arial Narrow;9 pt"/>
    <w:basedOn w:val="2"/>
    <w:rsid w:val="00DC5263"/>
    <w:rPr>
      <w:rFonts w:ascii="Arial Narrow" w:eastAsia="Arial Narrow" w:hAnsi="Arial Narrow" w:cs="Arial Narrow"/>
      <w:color w:val="000000"/>
      <w:spacing w:val="0"/>
      <w:w w:val="100"/>
      <w:position w:val="0"/>
      <w:sz w:val="18"/>
      <w:szCs w:val="18"/>
      <w:lang w:val="ru-RU" w:eastAsia="ru-RU" w:bidi="ru-RU"/>
    </w:rPr>
  </w:style>
  <w:style w:type="paragraph" w:customStyle="1" w:styleId="10">
    <w:name w:val="Заголовок №1"/>
    <w:basedOn w:val="a"/>
    <w:link w:val="1"/>
    <w:rsid w:val="00DC5263"/>
    <w:pPr>
      <w:shd w:val="clear" w:color="auto" w:fill="FFFFFF"/>
      <w:spacing w:before="120" w:after="240" w:line="600"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uiPriority w:val="99"/>
    <w:rsid w:val="00DC5263"/>
    <w:pPr>
      <w:shd w:val="clear" w:color="auto" w:fill="FFFFFF"/>
      <w:spacing w:before="240" w:after="300" w:line="0" w:lineRule="atLeast"/>
      <w:jc w:val="both"/>
    </w:pPr>
    <w:rPr>
      <w:rFonts w:ascii="Times New Roman" w:eastAsia="Times New Roman" w:hAnsi="Times New Roman" w:cs="Times New Roman"/>
    </w:rPr>
  </w:style>
  <w:style w:type="paragraph" w:customStyle="1" w:styleId="30">
    <w:name w:val="Основной текст (3)"/>
    <w:basedOn w:val="a"/>
    <w:link w:val="3"/>
    <w:rsid w:val="00DC5263"/>
    <w:pPr>
      <w:shd w:val="clear" w:color="auto" w:fill="FFFFFF"/>
      <w:spacing w:before="660" w:line="254" w:lineRule="exact"/>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ChuykoTV</dc:creator>
  <cp:lastModifiedBy>maschin</cp:lastModifiedBy>
  <cp:revision>6</cp:revision>
  <cp:lastPrinted>2022-06-16T05:05:00Z</cp:lastPrinted>
  <dcterms:created xsi:type="dcterms:W3CDTF">2022-06-12T13:27:00Z</dcterms:created>
  <dcterms:modified xsi:type="dcterms:W3CDTF">2022-06-16T05:06:00Z</dcterms:modified>
</cp:coreProperties>
</file>