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5" w:rsidRPr="00DD043F" w:rsidRDefault="00FA3B25" w:rsidP="00FA3B25">
      <w:pPr>
        <w:jc w:val="center"/>
        <w:rPr>
          <w:b/>
          <w:sz w:val="28"/>
        </w:rPr>
      </w:pPr>
      <w:bookmarkStart w:id="0" w:name="OLE_LINK1"/>
      <w:r w:rsidRPr="00DD043F">
        <w:rPr>
          <w:noProof/>
          <w:sz w:val="28"/>
        </w:rPr>
        <w:drawing>
          <wp:inline distT="0" distB="0" distL="0" distR="0" wp14:anchorId="07F90343" wp14:editId="76FED111">
            <wp:extent cx="8191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25" w:rsidRPr="00DD043F" w:rsidRDefault="00FA3B25" w:rsidP="00FA3B25">
      <w:pPr>
        <w:jc w:val="center"/>
        <w:rPr>
          <w:b/>
          <w:sz w:val="28"/>
          <w:szCs w:val="28"/>
        </w:rPr>
      </w:pPr>
    </w:p>
    <w:p w:rsidR="00FA3B25" w:rsidRPr="00917792" w:rsidRDefault="00FA3B25" w:rsidP="00FA3B25">
      <w:pPr>
        <w:jc w:val="center"/>
        <w:rPr>
          <w:b/>
        </w:rPr>
      </w:pPr>
      <w:r w:rsidRPr="00917792">
        <w:rPr>
          <w:b/>
        </w:rPr>
        <w:t>ДУМА ЧАИНСКОГО РАЙОНА ТОМСКОЙ ОБЛАСТИ</w:t>
      </w:r>
    </w:p>
    <w:p w:rsidR="00FA3B25" w:rsidRPr="00917792" w:rsidRDefault="00FA3B25" w:rsidP="00FA3B25">
      <w:pPr>
        <w:jc w:val="center"/>
        <w:rPr>
          <w:b/>
        </w:rPr>
      </w:pPr>
    </w:p>
    <w:p w:rsidR="00FA3B25" w:rsidRPr="00917792" w:rsidRDefault="00FA3B25" w:rsidP="00FA3B25">
      <w:pPr>
        <w:jc w:val="center"/>
        <w:rPr>
          <w:b/>
        </w:rPr>
      </w:pPr>
      <w:r w:rsidRPr="00917792">
        <w:rPr>
          <w:b/>
        </w:rPr>
        <w:t>РЕШЕНИЕ</w:t>
      </w:r>
    </w:p>
    <w:p w:rsidR="00FA3B25" w:rsidRPr="00917792" w:rsidRDefault="00FA3B25" w:rsidP="00FA3B25">
      <w:pPr>
        <w:pStyle w:val="ConsPlusCell"/>
        <w:widowControl/>
        <w:autoSpaceDE/>
        <w:autoSpaceDN/>
        <w:adjustRightInd/>
        <w:rPr>
          <w:sz w:val="24"/>
          <w:szCs w:val="24"/>
        </w:rPr>
      </w:pPr>
    </w:p>
    <w:p w:rsidR="00FA3B25" w:rsidRDefault="00A77C3C" w:rsidP="00FA3B25">
      <w:pPr>
        <w:pStyle w:val="ConsPlusCell"/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</w:t>
      </w:r>
      <w:r w:rsidR="00FA3B25">
        <w:rPr>
          <w:sz w:val="24"/>
          <w:szCs w:val="24"/>
        </w:rPr>
        <w:t>0.</w:t>
      </w:r>
      <w:r w:rsidR="00FA3B25" w:rsidRPr="00F52343">
        <w:rPr>
          <w:sz w:val="24"/>
          <w:szCs w:val="24"/>
        </w:rPr>
        <w:t>0</w:t>
      </w:r>
      <w:r w:rsidR="00FA3B25">
        <w:rPr>
          <w:sz w:val="24"/>
          <w:szCs w:val="24"/>
        </w:rPr>
        <w:t>2</w:t>
      </w:r>
      <w:r w:rsidR="00FA3B25" w:rsidRPr="00F52343">
        <w:rPr>
          <w:sz w:val="24"/>
          <w:szCs w:val="24"/>
        </w:rPr>
        <w:t>.2023</w:t>
      </w:r>
      <w:r w:rsidR="00FA3B25" w:rsidRPr="00917792">
        <w:rPr>
          <w:sz w:val="24"/>
          <w:szCs w:val="24"/>
        </w:rPr>
        <w:t xml:space="preserve">                                   </w:t>
      </w:r>
      <w:r w:rsidR="00FA3B25">
        <w:rPr>
          <w:sz w:val="24"/>
          <w:szCs w:val="24"/>
        </w:rPr>
        <w:t xml:space="preserve">           </w:t>
      </w:r>
      <w:r w:rsidR="00FA3B25" w:rsidRPr="00917792">
        <w:rPr>
          <w:sz w:val="24"/>
          <w:szCs w:val="24"/>
        </w:rPr>
        <w:t xml:space="preserve">   с. Подгорное                                                       № </w:t>
      </w:r>
      <w:bookmarkEnd w:id="0"/>
      <w:r>
        <w:rPr>
          <w:sz w:val="24"/>
          <w:szCs w:val="24"/>
        </w:rPr>
        <w:t>267</w:t>
      </w:r>
    </w:p>
    <w:p w:rsidR="00FA3B25" w:rsidRPr="00F52343" w:rsidRDefault="00FA3B25" w:rsidP="00FA3B25">
      <w:pPr>
        <w:pStyle w:val="ConsPlusCell"/>
        <w:widowControl/>
        <w:autoSpaceDE/>
        <w:autoSpaceDN/>
        <w:adjustRightInd/>
        <w:rPr>
          <w:sz w:val="24"/>
          <w:szCs w:val="24"/>
        </w:rPr>
      </w:pPr>
    </w:p>
    <w:p w:rsidR="00FA3B25" w:rsidRPr="00F52343" w:rsidRDefault="00FA3B25" w:rsidP="00FA3B25">
      <w:pPr>
        <w:tabs>
          <w:tab w:val="left" w:pos="4536"/>
        </w:tabs>
        <w:spacing w:after="160" w:line="259" w:lineRule="auto"/>
        <w:ind w:right="4817"/>
        <w:jc w:val="both"/>
      </w:pPr>
      <w:r>
        <w:t>Об утверждении Порядка</w:t>
      </w:r>
      <w:r w:rsidRPr="00F11BA6">
        <w:t xml:space="preserve"> предоставления и распределения иных межбюджетных трансфертов из бюджета муниципального образования «Чаинский район</w:t>
      </w:r>
      <w:r>
        <w:t xml:space="preserve"> Томской области</w:t>
      </w:r>
      <w:r w:rsidRPr="00F11BA6">
        <w:t xml:space="preserve">» бюджетам сельских поселений </w:t>
      </w:r>
      <w:r w:rsidRPr="00F11BA6">
        <w:rPr>
          <w:rFonts w:eastAsia="Calibri"/>
        </w:rPr>
        <w:t xml:space="preserve">на </w:t>
      </w:r>
      <w:r w:rsidRPr="00C47177">
        <w:rPr>
          <w:rFonts w:ascii="PT Astra Serif" w:hAnsi="PT Astra Serif" w:cs="PT Astra Serif"/>
          <w:bCs/>
        </w:rPr>
        <w:t>подготовку проектов изменений в генеральные планы, правила землепользования и застройки</w:t>
      </w:r>
    </w:p>
    <w:p w:rsidR="00FA3B25" w:rsidRPr="00F52343" w:rsidRDefault="00FA3B25" w:rsidP="00FA3B25">
      <w:pPr>
        <w:ind w:right="5527" w:firstLine="709"/>
        <w:jc w:val="both"/>
      </w:pPr>
    </w:p>
    <w:p w:rsidR="00FA3B25" w:rsidRPr="00F11BA6" w:rsidRDefault="00FA3B25" w:rsidP="00FA3B25">
      <w:pPr>
        <w:autoSpaceDE w:val="0"/>
        <w:autoSpaceDN w:val="0"/>
        <w:adjustRightInd w:val="0"/>
        <w:ind w:firstLine="709"/>
        <w:jc w:val="both"/>
      </w:pPr>
      <w:r w:rsidRPr="00F11BA6">
        <w:t>В соответствии со статьями 9, 142</w:t>
      </w:r>
      <w:r w:rsidRPr="00F11BA6">
        <w:rPr>
          <w:vertAlign w:val="superscript"/>
        </w:rPr>
        <w:t>4</w:t>
      </w:r>
      <w:r w:rsidRPr="00F11BA6">
        <w:t xml:space="preserve"> Бюджетного кодекса Российской Федерации, </w:t>
      </w:r>
      <w:r w:rsidRPr="00F11BA6">
        <w:br/>
      </w:r>
      <w:r w:rsidRPr="00C47177">
        <w:rPr>
          <w:rFonts w:ascii="PT Astra Serif" w:hAnsi="PT Astra Serif" w:cs="PT Astra Serif"/>
          <w:bCs/>
        </w:rPr>
        <w:t>постановлением Администрации Томской области от 25.09.2019 № 337а «Об утверждении государственной программы Томской области «Жилье и городская среда Томской области»</w:t>
      </w:r>
      <w:r w:rsidRPr="00F11BA6">
        <w:rPr>
          <w:rFonts w:eastAsia="Calibri"/>
        </w:rPr>
        <w:t>,</w:t>
      </w:r>
      <w:r w:rsidRPr="00F11BA6">
        <w:t xml:space="preserve"> </w:t>
      </w:r>
      <w:r>
        <w:t>статьей 29</w:t>
      </w:r>
      <w:r w:rsidRPr="00F11BA6">
        <w:t xml:space="preserve"> Устава муниципального образования «Чаинский район</w:t>
      </w:r>
      <w:r>
        <w:t xml:space="preserve"> Томской области</w:t>
      </w:r>
      <w:r w:rsidRPr="00F11BA6">
        <w:t>»,</w:t>
      </w:r>
    </w:p>
    <w:p w:rsidR="00FA3B25" w:rsidRPr="00F52343" w:rsidRDefault="00FA3B25" w:rsidP="00FA3B25">
      <w:pPr>
        <w:ind w:firstLine="709"/>
        <w:jc w:val="both"/>
      </w:pPr>
    </w:p>
    <w:p w:rsidR="00FA3B25" w:rsidRPr="00F52343" w:rsidRDefault="00FA3B25" w:rsidP="00FA3B25">
      <w:pPr>
        <w:ind w:firstLine="709"/>
        <w:jc w:val="both"/>
      </w:pPr>
      <w:r w:rsidRPr="00F52343">
        <w:t>Дума Чаинского района РЕШИЛА:</w:t>
      </w:r>
    </w:p>
    <w:p w:rsidR="00FA3B25" w:rsidRPr="00F52343" w:rsidRDefault="00FA3B25" w:rsidP="00FA3B25">
      <w:pPr>
        <w:ind w:firstLine="709"/>
        <w:jc w:val="both"/>
        <w:rPr>
          <w:b/>
        </w:rPr>
      </w:pPr>
    </w:p>
    <w:p w:rsidR="00FA3B25" w:rsidRPr="00F11BA6" w:rsidRDefault="00FA3B25" w:rsidP="00FA3B25">
      <w:pPr>
        <w:spacing w:after="160" w:line="259" w:lineRule="auto"/>
        <w:ind w:firstLine="709"/>
        <w:contextualSpacing/>
        <w:jc w:val="both"/>
        <w:rPr>
          <w:rFonts w:eastAsia="Calibri"/>
        </w:rPr>
      </w:pPr>
      <w:r w:rsidRPr="00F11BA6">
        <w:rPr>
          <w:rFonts w:eastAsia="Calibri"/>
        </w:rPr>
        <w:t xml:space="preserve">1. Утвердить </w:t>
      </w:r>
      <w:hyperlink w:anchor="Par45" w:history="1">
        <w:r w:rsidRPr="00F11BA6">
          <w:rPr>
            <w:rFonts w:eastAsia="Calibri"/>
          </w:rPr>
          <w:t>Порядок</w:t>
        </w:r>
      </w:hyperlink>
      <w:r w:rsidRPr="00F11BA6">
        <w:rPr>
          <w:rFonts w:eastAsia="Calibri"/>
        </w:rPr>
        <w:t xml:space="preserve"> предоставления и распределения иных межбюджетных трансфертов из бюджета муниципального образования «Чаинский район</w:t>
      </w:r>
      <w:r>
        <w:rPr>
          <w:rFonts w:eastAsia="Calibri"/>
        </w:rPr>
        <w:t xml:space="preserve"> Томской области</w:t>
      </w:r>
      <w:r w:rsidRPr="00F11BA6">
        <w:rPr>
          <w:rFonts w:eastAsia="Calibri"/>
        </w:rPr>
        <w:t xml:space="preserve">» бюджетам сельских поселений на </w:t>
      </w:r>
      <w:r w:rsidRPr="00C47177">
        <w:rPr>
          <w:rFonts w:ascii="PT Astra Serif" w:hAnsi="PT Astra Serif" w:cs="PT Astra Serif"/>
          <w:bCs/>
        </w:rPr>
        <w:t>подготовку проектов изменений в генеральные планы, правила землепользования и застройки</w:t>
      </w:r>
      <w:r w:rsidRPr="00F11BA6">
        <w:rPr>
          <w:rFonts w:eastAsia="Calibri"/>
        </w:rPr>
        <w:t>, согласно приложению к настоящему решению.</w:t>
      </w:r>
    </w:p>
    <w:p w:rsidR="00FA3B25" w:rsidRPr="00F11BA6" w:rsidRDefault="00FA3B25" w:rsidP="00FA3B25">
      <w:pPr>
        <w:ind w:firstLine="709"/>
        <w:contextualSpacing/>
        <w:jc w:val="both"/>
        <w:rPr>
          <w:rFonts w:eastAsia="Calibri"/>
        </w:rPr>
      </w:pPr>
      <w:r>
        <w:t>2</w:t>
      </w:r>
      <w:r w:rsidRPr="00F11BA6">
        <w:t xml:space="preserve">. </w:t>
      </w:r>
      <w:r w:rsidRPr="00F11BA6">
        <w:rPr>
          <w:rFonts w:eastAsia="Calibri"/>
        </w:rPr>
        <w:t>Настоящее решение вступает в силу со дня его официального опубликования и распространяется на правоотно</w:t>
      </w:r>
      <w:r>
        <w:rPr>
          <w:rFonts w:eastAsia="Calibri"/>
        </w:rPr>
        <w:t>шения, возникшие с 1 января 2023</w:t>
      </w:r>
      <w:r w:rsidRPr="00F11BA6">
        <w:rPr>
          <w:rFonts w:eastAsia="Calibri"/>
        </w:rPr>
        <w:t xml:space="preserve"> года.</w:t>
      </w:r>
    </w:p>
    <w:p w:rsidR="00FA3B25" w:rsidRPr="00B02B1C" w:rsidRDefault="00FA3B25" w:rsidP="00FA3B25">
      <w:pPr>
        <w:ind w:right="-2" w:firstLine="709"/>
        <w:contextualSpacing/>
        <w:jc w:val="both"/>
      </w:pPr>
      <w:r>
        <w:t>3</w:t>
      </w:r>
      <w:r w:rsidRPr="00F11BA6">
        <w:t>. Опубликовать настоящее решение в официальном печатном издании «Официальные ведомости Чаинского района»</w:t>
      </w:r>
      <w:r w:rsidRPr="00F11BA6">
        <w:rPr>
          <w:rFonts w:eastAsia="Calibri"/>
        </w:rPr>
        <w:t>, разместить в информационно - телекоммуникационной сети «Интернет» на официальном сайте муниципального образования «Чаинский район</w:t>
      </w:r>
      <w:r>
        <w:rPr>
          <w:rFonts w:eastAsia="Calibri"/>
        </w:rPr>
        <w:t xml:space="preserve"> Томской области</w:t>
      </w:r>
      <w:r w:rsidRPr="00F11BA6">
        <w:rPr>
          <w:rFonts w:eastAsia="Calibri"/>
        </w:rPr>
        <w:t xml:space="preserve">» по адресу </w:t>
      </w:r>
      <w:hyperlink r:id="rId8" w:history="1">
        <w:r w:rsidRPr="00F11BA6">
          <w:rPr>
            <w:rFonts w:eastAsia="Calibri"/>
            <w:color w:val="0000FF"/>
            <w:u w:val="single"/>
          </w:rPr>
          <w:t>http://chainsk.tom.ru</w:t>
        </w:r>
      </w:hyperlink>
      <w:r w:rsidRPr="00F11BA6">
        <w:rPr>
          <w:rFonts w:eastAsia="Calibri"/>
        </w:rPr>
        <w:t xml:space="preserve"> и официальном сайте Думы Чаинского района по адресу </w:t>
      </w:r>
      <w:hyperlink r:id="rId9" w:history="1">
        <w:r w:rsidRPr="00F11BA6">
          <w:rPr>
            <w:rFonts w:eastAsia="Calibri"/>
            <w:color w:val="0000FF"/>
            <w:u w:val="single"/>
          </w:rPr>
          <w:t>http://www.chainduma.ru</w:t>
        </w:r>
      </w:hyperlink>
      <w:r w:rsidRPr="00F11BA6">
        <w:rPr>
          <w:rFonts w:eastAsia="Calibri"/>
        </w:rPr>
        <w:t xml:space="preserve">. </w:t>
      </w:r>
    </w:p>
    <w:p w:rsidR="00FA3B25" w:rsidRPr="00F11BA6" w:rsidRDefault="00FA3B25" w:rsidP="00FA3B25">
      <w:pPr>
        <w:ind w:right="-2" w:firstLine="709"/>
        <w:jc w:val="both"/>
      </w:pPr>
      <w:r>
        <w:t>4</w:t>
      </w:r>
      <w:r w:rsidRPr="00F11BA6">
        <w:t xml:space="preserve">. Контроль за исполнением </w:t>
      </w:r>
      <w:r w:rsidRPr="00F11BA6">
        <w:rPr>
          <w:rFonts w:eastAsia="Calibri"/>
        </w:rPr>
        <w:t xml:space="preserve">настоящего решения </w:t>
      </w:r>
      <w:r w:rsidRPr="00F11BA6">
        <w:t>возложить на постоянную депутатскую бюджетно-налоговую комиссию Думы Чаинского района.</w:t>
      </w:r>
    </w:p>
    <w:p w:rsidR="00FA3B25" w:rsidRDefault="00FA3B25" w:rsidP="00FA3B25">
      <w:pPr>
        <w:jc w:val="both"/>
      </w:pPr>
    </w:p>
    <w:p w:rsidR="00FA3B25" w:rsidRDefault="00FA3B25" w:rsidP="00FA3B25">
      <w:pPr>
        <w:ind w:firstLine="709"/>
        <w:jc w:val="both"/>
      </w:pPr>
    </w:p>
    <w:p w:rsidR="00FA3B25" w:rsidRPr="00F52343" w:rsidRDefault="00FA3B25" w:rsidP="00FA3B25">
      <w:pPr>
        <w:ind w:firstLine="709"/>
        <w:jc w:val="both"/>
      </w:pPr>
    </w:p>
    <w:p w:rsidR="00FA3B25" w:rsidRPr="00917792" w:rsidRDefault="00FA3B25" w:rsidP="00FA3B25">
      <w:pPr>
        <w:pStyle w:val="Iniiaiieoaeno2"/>
        <w:ind w:firstLine="0"/>
        <w:rPr>
          <w:sz w:val="24"/>
          <w:szCs w:val="24"/>
        </w:rPr>
      </w:pPr>
      <w:r w:rsidRPr="00917792">
        <w:rPr>
          <w:sz w:val="24"/>
          <w:szCs w:val="24"/>
        </w:rPr>
        <w:t>Председатель Думы Чаинского района</w:t>
      </w:r>
      <w:r w:rsidRPr="00917792">
        <w:rPr>
          <w:sz w:val="24"/>
          <w:szCs w:val="24"/>
        </w:rPr>
        <w:tab/>
      </w:r>
      <w:r w:rsidRPr="00917792">
        <w:rPr>
          <w:sz w:val="24"/>
          <w:szCs w:val="24"/>
        </w:rPr>
        <w:tab/>
      </w:r>
      <w:r w:rsidRPr="00917792">
        <w:rPr>
          <w:sz w:val="24"/>
          <w:szCs w:val="24"/>
        </w:rPr>
        <w:tab/>
      </w:r>
      <w:r w:rsidRPr="00917792">
        <w:rPr>
          <w:sz w:val="24"/>
          <w:szCs w:val="24"/>
        </w:rPr>
        <w:tab/>
      </w:r>
      <w:r w:rsidRPr="00917792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91779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917792">
        <w:rPr>
          <w:sz w:val="24"/>
          <w:szCs w:val="24"/>
        </w:rPr>
        <w:t>С.Ю. Гусева</w:t>
      </w:r>
    </w:p>
    <w:p w:rsidR="00FA3B25" w:rsidRPr="00F52343" w:rsidRDefault="00FA3B25" w:rsidP="00FA3B25">
      <w:pPr>
        <w:pStyle w:val="Iniiaiieoaeno2"/>
        <w:ind w:firstLine="0"/>
        <w:rPr>
          <w:sz w:val="24"/>
          <w:szCs w:val="24"/>
        </w:rPr>
      </w:pPr>
    </w:p>
    <w:p w:rsidR="00FA3B25" w:rsidRPr="00F52343" w:rsidRDefault="00FA3B25" w:rsidP="00FA3B25">
      <w:pPr>
        <w:pStyle w:val="Iniiaiieoaeno2"/>
        <w:ind w:firstLine="0"/>
        <w:rPr>
          <w:sz w:val="24"/>
          <w:szCs w:val="24"/>
        </w:rPr>
      </w:pPr>
    </w:p>
    <w:p w:rsidR="00FA3B25" w:rsidRPr="00FA3B25" w:rsidRDefault="00FA3B25" w:rsidP="00FA3B25">
      <w:pPr>
        <w:pStyle w:val="Iniiaiieoaeno2"/>
        <w:ind w:firstLine="0"/>
        <w:rPr>
          <w:sz w:val="24"/>
          <w:szCs w:val="24"/>
        </w:rPr>
      </w:pPr>
      <w:r w:rsidRPr="00F52343">
        <w:rPr>
          <w:sz w:val="24"/>
          <w:szCs w:val="24"/>
        </w:rPr>
        <w:t xml:space="preserve">И.о. Главы Чаинского района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F52343">
        <w:rPr>
          <w:sz w:val="24"/>
          <w:szCs w:val="24"/>
        </w:rPr>
        <w:t xml:space="preserve"> Д.В. Сибиряков</w:t>
      </w:r>
    </w:p>
    <w:p w:rsidR="00FA3B25" w:rsidRPr="00D31893" w:rsidRDefault="00FA3B25" w:rsidP="00FA3B25">
      <w:pPr>
        <w:ind w:left="4956" w:firstLine="6"/>
        <w:rPr>
          <w:b/>
          <w:iCs/>
        </w:rPr>
      </w:pPr>
      <w:r w:rsidRPr="00D31893">
        <w:rPr>
          <w:iCs/>
        </w:rPr>
        <w:lastRenderedPageBreak/>
        <w:t xml:space="preserve">Приложение к решению Думы     </w:t>
      </w:r>
    </w:p>
    <w:p w:rsidR="00FA3B25" w:rsidRPr="004F3A45" w:rsidRDefault="00FA3B25" w:rsidP="00FA3B25">
      <w:pPr>
        <w:ind w:left="4956" w:firstLine="6"/>
        <w:rPr>
          <w:b/>
          <w:iCs/>
        </w:rPr>
      </w:pPr>
      <w:r w:rsidRPr="00D31893">
        <w:rPr>
          <w:iCs/>
        </w:rPr>
        <w:t xml:space="preserve">Чаинского района от </w:t>
      </w:r>
      <w:r w:rsidR="00A77C3C">
        <w:rPr>
          <w:iCs/>
        </w:rPr>
        <w:t>2</w:t>
      </w:r>
      <w:r>
        <w:rPr>
          <w:iCs/>
        </w:rPr>
        <w:t>0.02.2023</w:t>
      </w:r>
      <w:r w:rsidRPr="00D31893">
        <w:rPr>
          <w:iCs/>
        </w:rPr>
        <w:t xml:space="preserve"> № </w:t>
      </w:r>
      <w:r w:rsidR="00A77C3C">
        <w:rPr>
          <w:iCs/>
        </w:rPr>
        <w:t>267</w:t>
      </w:r>
    </w:p>
    <w:p w:rsidR="00FA3B25" w:rsidRDefault="00FA3B25" w:rsidP="00FA3B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0A104C" w:rsidRPr="00D31893" w:rsidRDefault="000A104C" w:rsidP="00FA3B2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A3B25" w:rsidRPr="00D31893" w:rsidRDefault="005951B2" w:rsidP="00FA3B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hyperlink w:anchor="Par45" w:history="1">
        <w:r w:rsidR="00FA3B25" w:rsidRPr="00D31893">
          <w:rPr>
            <w:rFonts w:ascii="Times New Roman" w:hAnsi="Times New Roman"/>
            <w:b/>
            <w:sz w:val="24"/>
            <w:szCs w:val="24"/>
          </w:rPr>
          <w:t>Порядок</w:t>
        </w:r>
      </w:hyperlink>
      <w:r w:rsidR="00FA3B25">
        <w:rPr>
          <w:rFonts w:ascii="Times New Roman" w:hAnsi="Times New Roman"/>
          <w:b/>
          <w:sz w:val="24"/>
          <w:szCs w:val="24"/>
        </w:rPr>
        <w:t xml:space="preserve"> </w:t>
      </w:r>
      <w:r w:rsidR="00FA3B25" w:rsidRPr="00D31893">
        <w:rPr>
          <w:rFonts w:ascii="Times New Roman" w:hAnsi="Times New Roman"/>
          <w:b/>
          <w:sz w:val="24"/>
          <w:szCs w:val="24"/>
        </w:rPr>
        <w:t xml:space="preserve"> </w:t>
      </w:r>
    </w:p>
    <w:p w:rsidR="00FA3B25" w:rsidRDefault="00FA3B25" w:rsidP="00FA3B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31893">
        <w:rPr>
          <w:rFonts w:ascii="Times New Roman" w:hAnsi="Times New Roman"/>
          <w:b/>
          <w:sz w:val="24"/>
          <w:szCs w:val="24"/>
        </w:rPr>
        <w:t>предоставления и распределения иных межбюджетных трансфертов из бюджета муниципального образования «Чаинский район</w:t>
      </w:r>
      <w:r>
        <w:rPr>
          <w:rFonts w:ascii="Times New Roman" w:hAnsi="Times New Roman"/>
          <w:b/>
          <w:sz w:val="24"/>
          <w:szCs w:val="24"/>
        </w:rPr>
        <w:t xml:space="preserve"> Томской области</w:t>
      </w:r>
      <w:r w:rsidRPr="00D31893">
        <w:rPr>
          <w:rFonts w:ascii="Times New Roman" w:hAnsi="Times New Roman"/>
          <w:b/>
          <w:sz w:val="24"/>
          <w:szCs w:val="24"/>
        </w:rPr>
        <w:t xml:space="preserve">» </w:t>
      </w:r>
    </w:p>
    <w:p w:rsidR="00FA3B25" w:rsidRDefault="00FA3B25" w:rsidP="00FA3B25">
      <w:pPr>
        <w:pStyle w:val="a8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31893">
        <w:rPr>
          <w:rFonts w:ascii="Times New Roman" w:hAnsi="Times New Roman"/>
          <w:b/>
          <w:sz w:val="24"/>
          <w:szCs w:val="24"/>
        </w:rPr>
        <w:t xml:space="preserve">бюджетам сельских поселений </w:t>
      </w:r>
      <w:r w:rsidRPr="00F11BA6">
        <w:rPr>
          <w:rFonts w:ascii="Times New Roman" w:eastAsia="Calibri" w:hAnsi="Times New Roman"/>
          <w:b/>
          <w:sz w:val="24"/>
          <w:szCs w:val="24"/>
        </w:rPr>
        <w:t xml:space="preserve">на </w:t>
      </w:r>
      <w:r w:rsidRPr="00BD6AAC">
        <w:rPr>
          <w:rFonts w:ascii="PT Astra Serif" w:hAnsi="PT Astra Serif" w:cs="PT Astra Serif"/>
          <w:b/>
          <w:bCs/>
          <w:sz w:val="24"/>
          <w:szCs w:val="24"/>
        </w:rPr>
        <w:t xml:space="preserve">подготовку проектов изменений </w:t>
      </w:r>
    </w:p>
    <w:p w:rsidR="00FA3B25" w:rsidRPr="00BD6AAC" w:rsidRDefault="00FA3B25" w:rsidP="00FA3B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D6AAC">
        <w:rPr>
          <w:rFonts w:ascii="PT Astra Serif" w:hAnsi="PT Astra Serif" w:cs="PT Astra Serif"/>
          <w:b/>
          <w:bCs/>
          <w:sz w:val="24"/>
          <w:szCs w:val="24"/>
        </w:rPr>
        <w:t>в генеральные планы, правила землепользования и застройки</w:t>
      </w:r>
    </w:p>
    <w:p w:rsidR="00FA3B25" w:rsidRPr="00C47177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D31893" w:rsidRDefault="00FA3B25" w:rsidP="00FA3B25">
      <w:pPr>
        <w:ind w:firstLine="709"/>
        <w:jc w:val="both"/>
        <w:rPr>
          <w:bCs/>
        </w:rPr>
      </w:pPr>
      <w:r w:rsidRPr="00C47177">
        <w:rPr>
          <w:rFonts w:ascii="PT Astra Serif" w:hAnsi="PT Astra Serif" w:cs="PT Astra Serif"/>
          <w:bCs/>
        </w:rPr>
        <w:t xml:space="preserve">1. </w:t>
      </w:r>
      <w:r w:rsidRPr="00D31893">
        <w:rPr>
          <w:bCs/>
        </w:rPr>
        <w:t xml:space="preserve">Настоящий Порядок определяет правила предоставления и распределения </w:t>
      </w:r>
      <w:r w:rsidRPr="00D31893">
        <w:t>иных межбюджетных трансфертов</w:t>
      </w:r>
      <w:r w:rsidRPr="00D31893">
        <w:rPr>
          <w:bCs/>
        </w:rPr>
        <w:t xml:space="preserve"> из </w:t>
      </w:r>
      <w:r w:rsidRPr="00D31893">
        <w:t>бюджета муниципального образования «Чаинский район</w:t>
      </w:r>
      <w:r>
        <w:t xml:space="preserve"> Томской области</w:t>
      </w:r>
      <w:r w:rsidRPr="00D31893">
        <w:t>»</w:t>
      </w:r>
      <w:r w:rsidRPr="00D31893">
        <w:rPr>
          <w:bCs/>
        </w:rPr>
        <w:t xml:space="preserve"> бюджетам </w:t>
      </w:r>
      <w:r w:rsidRPr="00D31893">
        <w:t>сельских поселений</w:t>
      </w:r>
      <w:r w:rsidRPr="00D31893">
        <w:rPr>
          <w:bCs/>
        </w:rPr>
        <w:t xml:space="preserve"> </w:t>
      </w:r>
      <w:r w:rsidRPr="003A7360">
        <w:rPr>
          <w:bCs/>
        </w:rPr>
        <w:t>на</w:t>
      </w:r>
      <w:r>
        <w:rPr>
          <w:bCs/>
        </w:rPr>
        <w:t xml:space="preserve"> подготовку проектов изменений </w:t>
      </w:r>
      <w:r w:rsidRPr="003A7360">
        <w:rPr>
          <w:bCs/>
        </w:rPr>
        <w:t xml:space="preserve">в генеральные планы, правила землепользования и застройки </w:t>
      </w:r>
      <w:r w:rsidRPr="00D31893">
        <w:rPr>
          <w:bCs/>
        </w:rPr>
        <w:t>(далее – иные межбюджетные трансферты).</w:t>
      </w:r>
    </w:p>
    <w:p w:rsidR="00FA3B25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2. </w:t>
      </w:r>
      <w:r w:rsidRPr="00AD3AE0">
        <w:rPr>
          <w:rFonts w:ascii="PT Astra Serif" w:hAnsi="PT Astra Serif" w:cs="PT Astra Serif"/>
          <w:bCs/>
        </w:rPr>
        <w:t>Иные межбюджет</w:t>
      </w:r>
      <w:r>
        <w:rPr>
          <w:rFonts w:ascii="PT Astra Serif" w:hAnsi="PT Astra Serif" w:cs="PT Astra Serif"/>
          <w:bCs/>
        </w:rPr>
        <w:t>ные трансферты предоставляются в целях</w:t>
      </w:r>
      <w:r w:rsidRPr="00AD3AE0">
        <w:rPr>
          <w:rFonts w:ascii="PT Astra Serif" w:hAnsi="PT Astra Serif" w:cs="PT Astra Serif"/>
          <w:bCs/>
        </w:rPr>
        <w:t xml:space="preserve"> софинансирования расходных обязательств сельских поселений, входящих в состав Чаинского района, </w:t>
      </w:r>
      <w:r w:rsidRPr="003A7360">
        <w:rPr>
          <w:bCs/>
        </w:rPr>
        <w:t>на</w:t>
      </w:r>
      <w:r>
        <w:rPr>
          <w:bCs/>
        </w:rPr>
        <w:t xml:space="preserve"> подготовку проектов изменений </w:t>
      </w:r>
      <w:r w:rsidRPr="003A7360">
        <w:rPr>
          <w:bCs/>
        </w:rPr>
        <w:t xml:space="preserve">в генеральные планы, правила землепользования и </w:t>
      </w:r>
      <w:r w:rsidRPr="005B3A62">
        <w:rPr>
          <w:bCs/>
        </w:rPr>
        <w:t>застройки</w:t>
      </w:r>
      <w:r w:rsidRPr="005B3A62">
        <w:rPr>
          <w:rFonts w:ascii="PT Astra Serif" w:hAnsi="PT Astra Serif" w:cs="PT Astra Serif"/>
          <w:bCs/>
        </w:rPr>
        <w:t>.</w:t>
      </w:r>
    </w:p>
    <w:p w:rsidR="00FA3B25" w:rsidRPr="00C47177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C47177">
        <w:rPr>
          <w:rFonts w:ascii="PT Astra Serif" w:hAnsi="PT Astra Serif" w:cs="PT Astra Serif"/>
          <w:bCs/>
        </w:rPr>
        <w:t xml:space="preserve">Правом на получение </w:t>
      </w:r>
      <w:r>
        <w:rPr>
          <w:rFonts w:ascii="PT Astra Serif" w:hAnsi="PT Astra Serif" w:cs="PT Astra Serif"/>
          <w:bCs/>
        </w:rPr>
        <w:t>иных межбюджетных трансфертов</w:t>
      </w:r>
      <w:r w:rsidRPr="00C47177">
        <w:rPr>
          <w:rFonts w:ascii="PT Astra Serif" w:hAnsi="PT Astra Serif" w:cs="PT Astra Serif"/>
          <w:bCs/>
        </w:rPr>
        <w:t xml:space="preserve"> из бюджета </w:t>
      </w:r>
      <w:r w:rsidRPr="00D31893">
        <w:t>муниципального образования «Чаинский район</w:t>
      </w:r>
      <w:r>
        <w:t xml:space="preserve"> Томской области</w:t>
      </w:r>
      <w:r w:rsidRPr="00D31893">
        <w:t>»</w:t>
      </w:r>
      <w:r>
        <w:t xml:space="preserve"> </w:t>
      </w:r>
      <w:r w:rsidRPr="00C47177">
        <w:rPr>
          <w:rFonts w:ascii="PT Astra Serif" w:hAnsi="PT Astra Serif" w:cs="PT Astra Serif"/>
          <w:bCs/>
        </w:rPr>
        <w:t xml:space="preserve">обладают </w:t>
      </w:r>
      <w:r>
        <w:rPr>
          <w:rFonts w:ascii="PT Astra Serif" w:hAnsi="PT Astra Serif" w:cs="PT Astra Serif"/>
          <w:bCs/>
        </w:rPr>
        <w:t>сельские поселения, входящие в состав Чаинского района.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3. Иные межбюджетные трансферты предоставляются сельским поселениям, прошедшим отбор (в составе заявки муниципального образования «Чаинский район Томской области») для участия в мероприятии государственной программы Томской области «Жилье и городская среда Томской области», направленном на подготовку проектов изменений в генеральные планы, правила землепользования и застройки, включающих обязательные приложения к указанным документам в виде сведений о границах населенных пунктов и территориальных зон.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Сведения о границах населенных пунктов (в том числе границах образуемых населенных пунктов), входящих в состав сельского поселения,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 (далее - ЕГРН).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Сведения о границах территориальных зон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 xml:space="preserve">4. Отбор проводится  в целях исполнения Перечня поручений Президента Российской Федерации от 11.08.2022 № Пр-1424 по вопросам реализации государственной программы Российской Федерации «Национальная система пространственных данных» в части завершения работ по описанию местоположения границ населенных пунктов, территориальных зон и внесения сведений о местоположении таких границ в ЕГРН, а также приведения документов территориального планирования и </w:t>
      </w:r>
      <w:r w:rsidR="007754B1">
        <w:rPr>
          <w:rFonts w:ascii="PT Astra Serif" w:hAnsi="PT Astra Serif" w:cs="PT Astra Serif"/>
          <w:bCs/>
        </w:rPr>
        <w:t xml:space="preserve">градостроительного зонирования </w:t>
      </w:r>
      <w:bookmarkStart w:id="1" w:name="_GoBack"/>
      <w:bookmarkEnd w:id="1"/>
      <w:r w:rsidRPr="005B3A62">
        <w:rPr>
          <w:rFonts w:ascii="PT Astra Serif" w:hAnsi="PT Astra Serif" w:cs="PT Astra Serif"/>
          <w:bCs/>
        </w:rPr>
        <w:t>(генеральных планов, правил землепользования и застройки)</w:t>
      </w:r>
      <w:r w:rsidRPr="005B3A62">
        <w:rPr>
          <w:rFonts w:ascii="PT Astra Serif" w:hAnsi="PT Astra Serif"/>
        </w:rPr>
        <w:t xml:space="preserve"> </w:t>
      </w:r>
      <w:r w:rsidRPr="005B3A62">
        <w:rPr>
          <w:rFonts w:ascii="PT Astra Serif" w:hAnsi="PT Astra Serif" w:cs="PT Astra Serif"/>
          <w:bCs/>
        </w:rPr>
        <w:t>в соответствие с требованиями Градостроительного кодекса Российской Федерации.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Критериями отбора сельских поселений для предоставления иных межбюджетных трансфертов являются: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 необходимость завершения работ по описанию местоположения границ населенных пунктов, территориальных зон и внесения сведений о местоположении таких границ в ЕГРН;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lastRenderedPageBreak/>
        <w:t>2) необходимость актуализации и приведения генеральных планов, правил землепользования и застройки</w:t>
      </w:r>
      <w:r w:rsidRPr="005B3A62">
        <w:rPr>
          <w:rFonts w:ascii="PT Astra Serif" w:hAnsi="PT Astra Serif"/>
        </w:rPr>
        <w:t xml:space="preserve"> </w:t>
      </w:r>
      <w:r w:rsidRPr="005B3A62">
        <w:rPr>
          <w:rFonts w:ascii="PT Astra Serif" w:hAnsi="PT Astra Serif" w:cs="PT Astra Serif"/>
          <w:bCs/>
        </w:rPr>
        <w:t>поселений</w:t>
      </w:r>
      <w:r>
        <w:rPr>
          <w:rFonts w:ascii="PT Astra Serif" w:hAnsi="PT Astra Serif" w:cs="PT Astra Serif"/>
          <w:bCs/>
        </w:rPr>
        <w:t xml:space="preserve">, входящих в состав Чаинского района, </w:t>
      </w:r>
      <w:r w:rsidRPr="005B3A62">
        <w:rPr>
          <w:rFonts w:ascii="PT Astra Serif" w:hAnsi="PT Astra Serif" w:cs="PT Astra Serif"/>
          <w:bCs/>
        </w:rPr>
        <w:t>в соответствие с требованиями Градостроительного кодекса Российской Федерации.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5. Для получения иного межбюджетного трансферта органы местного самоуправления сельских поселений направляют Администрации Чаинского района заявку на софинансирование из бюджета муниципального образования «Ч</w:t>
      </w:r>
      <w:r>
        <w:rPr>
          <w:rFonts w:ascii="PT Astra Serif" w:hAnsi="PT Astra Serif" w:cs="PT Astra Serif"/>
          <w:bCs/>
        </w:rPr>
        <w:t>а</w:t>
      </w:r>
      <w:r w:rsidRPr="005B3A62">
        <w:rPr>
          <w:rFonts w:ascii="PT Astra Serif" w:hAnsi="PT Astra Serif" w:cs="PT Astra Serif"/>
          <w:bCs/>
        </w:rPr>
        <w:t>инский район Томской области» работ по реализации мероприятия, включающую следующую информацию: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 сведения о потребности в финансовых средствах на реализацию мероприятия;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2) сведения об объеме бюджетных средств, выделяемых администрацией сельского поселения на реализацию мероприятия.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6. </w:t>
      </w:r>
      <w:r>
        <w:rPr>
          <w:rFonts w:ascii="PT Astra Serif" w:hAnsi="PT Astra Serif" w:cs="PT Astra Serif"/>
          <w:bCs/>
        </w:rPr>
        <w:t>Условиями предоставления</w:t>
      </w:r>
      <w:r w:rsidRPr="005B3A62">
        <w:rPr>
          <w:rFonts w:ascii="PT Astra Serif" w:hAnsi="PT Astra Serif" w:cs="PT Astra Serif"/>
          <w:bCs/>
        </w:rPr>
        <w:t xml:space="preserve"> иного межбюджетного трансферта являются: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 наличие в бюджете сельского поселения (сводной бюджетной росписи бюджета сельского поселения) бюджетных ассигнований на исполнение расходных обязательств сельского поселения, в целях софинансирования которых предоставляется иной межбюджетный трансферт, в объеме, не менее 5% от общего объема иного межбюджетного трансферта, включая размер планируемого к предоставлению из бюджета муниципального образования «Чаинский район Томской области» иного межбюджетного трансферта;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2) наличие муниципального правового акта, устанавливающего расходное обязательство сельского поселения, на исполнение которого предоставляется иной межбюджетный трансферт;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 xml:space="preserve">3) заключение соглашения о предоставлении </w:t>
      </w:r>
      <w:r>
        <w:rPr>
          <w:rFonts w:ascii="PT Astra Serif" w:hAnsi="PT Astra Serif" w:cs="PT Astra Serif"/>
          <w:bCs/>
        </w:rPr>
        <w:t>иного межбюджетного трансферта</w:t>
      </w:r>
      <w:r w:rsidRPr="005B3A62">
        <w:rPr>
          <w:rFonts w:ascii="PT Astra Serif" w:hAnsi="PT Astra Serif" w:cs="PT Astra Serif"/>
          <w:bCs/>
        </w:rPr>
        <w:t xml:space="preserve"> бюджету сельского поселения из бюджета муниципального образования «Чаинский район Томской области» (далее - соглашение), предусматривающего обязательства сельского поселения по исполнению расходных обязательств, в целях софинансирования которых предоставляется иной межбюджетный трансферт, и ответственность за неисполнение предусмотренных указанным соглашением обязательств.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 xml:space="preserve">Соглашение заключается между главным распорядителем средств бюджета муниципального образования «Чаинский район Томской области» - Администрацией Чаинского района Томской области и уполномоченным органом местного самоуправления сельского поселения в срок до 20 февраля текущего финансового года. В случае если решение о предоставлении </w:t>
      </w:r>
      <w:r>
        <w:rPr>
          <w:rFonts w:ascii="PT Astra Serif" w:hAnsi="PT Astra Serif" w:cs="PT Astra Serif"/>
          <w:bCs/>
        </w:rPr>
        <w:t>иного межбюджетного трансферта</w:t>
      </w:r>
      <w:r w:rsidRPr="005B3A62">
        <w:rPr>
          <w:rFonts w:ascii="PT Astra Serif" w:hAnsi="PT Astra Serif" w:cs="PT Astra Serif"/>
          <w:bCs/>
        </w:rPr>
        <w:t xml:space="preserve"> принято в течение текущего финансового года, соглашение заключается не позднее 35 дней после принятия данного решения.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7. Методика расчета иного межбюджетного трансферта: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Общий объем иного межбюджетного трансферта из бюджета муниципального образования «Чаинский район Томской области» бюджетам сельских поселений (S) определяется как сумма иных межбюджетных трансфертов бюджетам сельских поселений: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  <w:noProof/>
          <w:position w:val="-10"/>
        </w:rPr>
        <w:drawing>
          <wp:inline distT="0" distB="0" distL="0" distR="0" wp14:anchorId="5C9F6CA3" wp14:editId="6B178B98">
            <wp:extent cx="874395" cy="2546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Объем иного межбюджетного трансферта бюджету i-го сельского поселения (Si) определяется по следующей формуле: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  <w:noProof/>
        </w:rPr>
        <w:drawing>
          <wp:inline distT="0" distB="0" distL="0" distR="0" wp14:anchorId="01533305" wp14:editId="6FD8F066">
            <wp:extent cx="1264285" cy="254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Ci - расчетная стоимость работ по подготовке одного проекта изменений в генеральный план, правила землепользования и застройки поселения, ра</w:t>
      </w:r>
      <w:r>
        <w:rPr>
          <w:rFonts w:ascii="PT Astra Serif" w:hAnsi="PT Astra Serif" w:cs="PT Astra Serif"/>
          <w:bCs/>
        </w:rPr>
        <w:t>сположенного на территории</w:t>
      </w:r>
      <w:r w:rsidRPr="005B3A62">
        <w:rPr>
          <w:rFonts w:ascii="PT Astra Serif" w:hAnsi="PT Astra Serif" w:cs="PT Astra Serif"/>
          <w:bCs/>
        </w:rPr>
        <w:t xml:space="preserve"> Чаинского района, тыс. руб.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lastRenderedPageBreak/>
        <w:t xml:space="preserve">Д - уровень софинансирования за счет средств бюджета муниципального образования «Чаинский район Томской области». Уровень софинансирования за счет средств бюджета муниципального образования «Чаинский район Томской области» устанавливается в размере 95%. 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Расчетная стоимость работ по подготовке проектов изменений в генеральные планы, правила землепользования и застройки поселений (Ci, тыс. рублей) для определения размера иных межбюджетных трансфертов устанавливается следующей: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1"/>
        <w:gridCol w:w="296"/>
        <w:gridCol w:w="2043"/>
      </w:tblGrid>
      <w:tr w:rsidR="00FA3B25" w:rsidRPr="005B3A62" w:rsidTr="00C70A69">
        <w:tc>
          <w:tcPr>
            <w:tcW w:w="7467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Проект изменений в генеральный план, правила землепользования и застройки поселения, расположенного на территории Чаинского района, в части приведения в соответствие с требованиями Градостроительного кодекса Российской Федерации и описания границ населенных пунктов и территориальных зон</w:t>
            </w:r>
          </w:p>
        </w:tc>
        <w:tc>
          <w:tcPr>
            <w:tcW w:w="296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1400,0 тыс.руб.</w:t>
            </w:r>
          </w:p>
        </w:tc>
      </w:tr>
      <w:tr w:rsidR="00FA3B25" w:rsidRPr="005B3A62" w:rsidTr="00C70A69">
        <w:tc>
          <w:tcPr>
            <w:tcW w:w="7467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Проект изменений в генеральный план, правила землепользования и застройки поселения,  расположенного на территории Чаинского района, в части описания границ населенных пунктов и территориальных зон </w:t>
            </w:r>
          </w:p>
        </w:tc>
        <w:tc>
          <w:tcPr>
            <w:tcW w:w="296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p w:rsidR="00FA3B25" w:rsidRPr="005B3A62" w:rsidRDefault="00FA3B25" w:rsidP="00C70A69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5B3A62">
              <w:rPr>
                <w:rFonts w:ascii="PT Astra Serif" w:hAnsi="PT Astra Serif" w:cs="PT Astra Serif"/>
                <w:bCs/>
                <w:sz w:val="24"/>
                <w:szCs w:val="24"/>
              </w:rPr>
              <w:t>800,0 тыс.руб.</w:t>
            </w:r>
          </w:p>
        </w:tc>
      </w:tr>
    </w:tbl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 xml:space="preserve">8. Перечисление иного межбюджетного трансферта осуществляется Администрацией Чаинского района  в течение </w:t>
      </w:r>
      <w:r>
        <w:rPr>
          <w:rFonts w:ascii="PT Astra Serif" w:hAnsi="PT Astra Serif" w:cs="PT Astra Serif"/>
          <w:bCs/>
        </w:rPr>
        <w:t>30</w:t>
      </w:r>
      <w:r w:rsidRPr="005B3A62">
        <w:rPr>
          <w:rFonts w:ascii="PT Astra Serif" w:hAnsi="PT Astra Serif" w:cs="PT Astra Serif"/>
          <w:bCs/>
        </w:rPr>
        <w:t xml:space="preserve"> рабочих дней после получения заявки от сельского поселения о перечислении средств иного межбюджетного трансферта с подтверждением фактической потребности в средствах иного межбюджетного трансферта, в соответствии со сводной бюджетной росписью в пределах лимитов бюджетных обязательств, утвержденных решением о бюджете муниципального образования «Чаинский район Томской области» на очередной финансовый год (очередной финансовый год и плановый период), при выполнении всех условий предоставления иного межбюджетного трансферта, установленных Порядком предоставления иных межбюджетных трансфертов.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Фактическая потребность в средствах иного межбюджетного трансферта подтверждается следующими документами: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 копия муниципального контракта;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2) материалы проектов изменений в генеральный план, правила землепользования и застройки</w:t>
      </w:r>
      <w:r w:rsidRPr="005B3A62">
        <w:rPr>
          <w:rFonts w:ascii="PT Astra Serif" w:hAnsi="PT Astra Serif"/>
        </w:rPr>
        <w:t xml:space="preserve"> </w:t>
      </w:r>
      <w:r w:rsidRPr="005B3A62">
        <w:rPr>
          <w:rFonts w:ascii="PT Astra Serif" w:hAnsi="PT Astra Serif" w:cs="PT Astra Serif"/>
          <w:bCs/>
        </w:rPr>
        <w:t>в цифровом формате.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9. С целью осуществления контроля за использованием иного межбюджетного трансферта Администрация Чаинского района вправе запросить иные документы, подтверждающие фактическую потребность в средствах иного межбюджетного трансферта, а именно: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1) уведомление о внесении сведений о границах населенных пунктов и территориальных зон в ЕГРН;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2) копия акта сдачи-приемки работ по муниципальному контракту.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10. Показателем результативности использования иного межбюджетного трансферта является количество проектов изменений в генеральные планы, правила землепользования и застройки (единиц), включающих обязательные приложения к указанным документам в виде сведений о границах населенных пунктов и территориальных зон.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bookmarkStart w:id="2" w:name="Par46"/>
      <w:bookmarkEnd w:id="2"/>
      <w:r w:rsidRPr="005B3A62">
        <w:rPr>
          <w:rFonts w:ascii="PT Astra Serif" w:hAnsi="PT Astra Serif" w:cs="PT Astra Serif"/>
          <w:bCs/>
        </w:rPr>
        <w:t>11. Иные межбюджетные трансферты, не предоставленные бюджетам сельских поселений в связи с несоблюдением условий их предоставления, отказом сельского поселения от получения иного межбюджетного трансферта, а также иные межбюджетные трансферты, перечисленные из бюджета сельского поселения в доход бюджета муниципального образования «Чаинский район Томской области», включающие экономию средств иного межбюджетного трансферта, сложившуюся по итогам осуществления закупок, могут быть перераспределены между бюджетами сельских поселений, прошедших отбор.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После внесения изменений Администрация Чаинского района вносит соответствующие изменения в соглашение.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lastRenderedPageBreak/>
        <w:t xml:space="preserve">12. В случае если сельским поселением по состоянию на 31 декабря года предоставления иного межбюджетного трансферта допущены нарушения обязательств, предусмотренных соглашением, в соответствии с </w:t>
      </w:r>
      <w:hyperlink w:anchor="Par46" w:history="1">
        <w:r w:rsidRPr="005B3A62">
          <w:rPr>
            <w:rFonts w:ascii="PT Astra Serif" w:hAnsi="PT Astra Serif" w:cs="PT Astra Serif"/>
            <w:bCs/>
          </w:rPr>
          <w:t xml:space="preserve">пунктом </w:t>
        </w:r>
      </w:hyperlink>
      <w:r>
        <w:rPr>
          <w:rFonts w:ascii="PT Astra Serif" w:hAnsi="PT Astra Serif" w:cs="PT Astra Serif"/>
          <w:bCs/>
        </w:rPr>
        <w:t>6</w:t>
      </w:r>
      <w:r w:rsidRPr="005B3A62">
        <w:rPr>
          <w:rFonts w:ascii="PT Astra Serif" w:hAnsi="PT Astra Serif" w:cs="PT Astra Serif"/>
          <w:bCs/>
        </w:rPr>
        <w:t xml:space="preserve"> настоящего порядка, и в срок до 1 апреля года, следующего за годом предоставления иного межбюджетного трансферта, указанные нарушения не устранены, объем средств, подлежащий возврату из бюджета сельского поселения в бюджет муниципального образования «Чаинский район Томской области» в срок до 1 мая года, следующего за годом предоставления иного межбюджетного трансферта, рассчитывается по следующей формуле: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V возврата = V имбт x Di, где: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V имбт - размер иного межбюджетного трансферта, предоставленной бюджету сельского поселения в отчетном финансовом году;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Di - индекс, отражающий уровень недостижения показателя результативности использования иного межбюджетного трансферта по i-му сельскому поселению.</w:t>
      </w: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Индекс, отражающий уровень недостижения показателя результативности использования иного межбюджетного трансферта (Di), определяется по следующей формуле: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Di = 1 - Тi / Si, где:</w:t>
      </w:r>
    </w:p>
    <w:p w:rsidR="00FA3B25" w:rsidRPr="005B3A62" w:rsidRDefault="00FA3B25" w:rsidP="00FA3B25">
      <w:pPr>
        <w:autoSpaceDE w:val="0"/>
        <w:autoSpaceDN w:val="0"/>
        <w:adjustRightInd w:val="0"/>
        <w:jc w:val="both"/>
        <w:rPr>
          <w:rFonts w:ascii="PT Astra Serif" w:hAnsi="PT Astra Serif" w:cs="PT Astra Serif"/>
          <w:bCs/>
        </w:rPr>
      </w:pPr>
    </w:p>
    <w:p w:rsidR="00FA3B25" w:rsidRPr="005B3A62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Тi - фактически достигнутое значение показателя результативности использования иного межбюджетного трансферта по i-му сельскому поселению на отчетную дату;</w:t>
      </w:r>
    </w:p>
    <w:p w:rsidR="00FA3B25" w:rsidRPr="00C47177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  <w:r w:rsidRPr="005B3A62">
        <w:rPr>
          <w:rFonts w:ascii="PT Astra Serif" w:hAnsi="PT Astra Serif" w:cs="PT Astra Serif"/>
          <w:bCs/>
        </w:rPr>
        <w:t>Si - плановое значение показателя результативности использования иного межбюджетного трансферта по i-му сельскому поселению, установленное соглашением.</w:t>
      </w:r>
    </w:p>
    <w:p w:rsidR="00FA3B25" w:rsidRPr="00C47177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FA3B25" w:rsidRPr="00C47177" w:rsidRDefault="00FA3B25" w:rsidP="00FA3B2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</w:rPr>
      </w:pPr>
    </w:p>
    <w:p w:rsidR="00861790" w:rsidRDefault="00861790"/>
    <w:sectPr w:rsidR="00861790" w:rsidSect="00FA3B25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B2" w:rsidRDefault="005951B2" w:rsidP="00FA3B25">
      <w:r>
        <w:separator/>
      </w:r>
    </w:p>
  </w:endnote>
  <w:endnote w:type="continuationSeparator" w:id="0">
    <w:p w:rsidR="005951B2" w:rsidRDefault="005951B2" w:rsidP="00FA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B2" w:rsidRDefault="005951B2" w:rsidP="00FA3B25">
      <w:r>
        <w:separator/>
      </w:r>
    </w:p>
  </w:footnote>
  <w:footnote w:type="continuationSeparator" w:id="0">
    <w:p w:rsidR="005951B2" w:rsidRDefault="005951B2" w:rsidP="00FA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39957"/>
      <w:docPartObj>
        <w:docPartGallery w:val="Page Numbers (Top of Page)"/>
        <w:docPartUnique/>
      </w:docPartObj>
    </w:sdtPr>
    <w:sdtEndPr/>
    <w:sdtContent>
      <w:p w:rsidR="00FA3B25" w:rsidRDefault="00FA3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4B1">
          <w:rPr>
            <w:noProof/>
          </w:rPr>
          <w:t>5</w:t>
        </w:r>
        <w:r>
          <w:fldChar w:fldCharType="end"/>
        </w:r>
      </w:p>
    </w:sdtContent>
  </w:sdt>
  <w:p w:rsidR="00FA3B25" w:rsidRDefault="00FA3B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EA0"/>
    <w:multiLevelType w:val="multilevel"/>
    <w:tmpl w:val="1F36C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C28"/>
    <w:rsid w:val="00011761"/>
    <w:rsid w:val="00040BCE"/>
    <w:rsid w:val="000A104C"/>
    <w:rsid w:val="00137960"/>
    <w:rsid w:val="001C5D7D"/>
    <w:rsid w:val="002842E0"/>
    <w:rsid w:val="0030667E"/>
    <w:rsid w:val="003A02B8"/>
    <w:rsid w:val="003D40AF"/>
    <w:rsid w:val="00486016"/>
    <w:rsid w:val="004D037A"/>
    <w:rsid w:val="005012C0"/>
    <w:rsid w:val="00556651"/>
    <w:rsid w:val="005951B2"/>
    <w:rsid w:val="00694CA9"/>
    <w:rsid w:val="00701A58"/>
    <w:rsid w:val="007754B1"/>
    <w:rsid w:val="008230EF"/>
    <w:rsid w:val="00861790"/>
    <w:rsid w:val="009848A5"/>
    <w:rsid w:val="009901BD"/>
    <w:rsid w:val="00A77C3C"/>
    <w:rsid w:val="00AE52CB"/>
    <w:rsid w:val="00BE6429"/>
    <w:rsid w:val="00C24C9E"/>
    <w:rsid w:val="00C576AA"/>
    <w:rsid w:val="00CE45BA"/>
    <w:rsid w:val="00D35C28"/>
    <w:rsid w:val="00DE00E1"/>
    <w:rsid w:val="00F0362B"/>
    <w:rsid w:val="00F60D69"/>
    <w:rsid w:val="00F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8825"/>
  <w15:chartTrackingRefBased/>
  <w15:docId w15:val="{BB15427F-8DCC-4D0E-8568-F6E0AC18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FA3B25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Cell">
    <w:name w:val="ConsPlusCell"/>
    <w:rsid w:val="00FA3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FA3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3B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B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A3B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1923</Words>
  <Characters>10967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dcterms:created xsi:type="dcterms:W3CDTF">2023-02-13T02:31:00Z</dcterms:created>
  <dcterms:modified xsi:type="dcterms:W3CDTF">2023-02-21T02:35:00Z</dcterms:modified>
</cp:coreProperties>
</file>